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BB4" w:rsidRDefault="00A67B4E">
      <w:pPr>
        <w:pStyle w:val="Kopfzeile1"/>
        <w:spacing w:after="0"/>
        <w:rPr>
          <w:lang w:val="en-GB"/>
        </w:rPr>
      </w:pPr>
      <w:bookmarkStart w:id="0" w:name="_GoBack"/>
      <w:bookmarkEnd w:id="0"/>
      <w:r>
        <w:rPr>
          <w:lang w:val="en-GB"/>
        </w:rPr>
        <w:t>SIRM 2023 – 15</w:t>
      </w:r>
      <w:r>
        <w:rPr>
          <w:vertAlign w:val="superscript"/>
          <w:lang w:val="en-GB"/>
        </w:rPr>
        <w:t>th</w:t>
      </w:r>
      <w:r>
        <w:rPr>
          <w:lang w:val="en-GB"/>
        </w:rPr>
        <w:t xml:space="preserve"> International Conference on Dynamics of Rotating Machines, </w:t>
      </w:r>
    </w:p>
    <w:p w:rsidR="00EA3BB4" w:rsidRDefault="00A67B4E">
      <w:pPr>
        <w:pStyle w:val="Kopfzeile1"/>
        <w:rPr>
          <w:lang w:val="en-GB"/>
        </w:rPr>
      </w:pPr>
      <w:r>
        <w:rPr>
          <w:lang w:val="en-GB"/>
        </w:rPr>
        <w:t>Darmstadt, Germany, 22</w:t>
      </w:r>
      <w:r>
        <w:rPr>
          <w:vertAlign w:val="superscript"/>
          <w:lang w:val="en-GB"/>
        </w:rPr>
        <w:t>nd</w:t>
      </w:r>
      <w:r>
        <w:rPr>
          <w:lang w:val="en-GB"/>
        </w:rPr>
        <w:t xml:space="preserve"> – 24</w:t>
      </w:r>
      <w:r>
        <w:rPr>
          <w:vertAlign w:val="superscript"/>
          <w:lang w:val="en-GB"/>
        </w:rPr>
        <w:t>th</w:t>
      </w:r>
      <w:r>
        <w:rPr>
          <w:lang w:val="en-GB"/>
        </w:rPr>
        <w:t xml:space="preserve"> February 2023</w:t>
      </w:r>
    </w:p>
    <w:p w:rsidR="00EA3BB4" w:rsidRDefault="00A67B4E">
      <w:pPr>
        <w:pStyle w:val="MainTitle"/>
      </w:pPr>
      <w:r>
        <w:t>Guidelines on how to prepare a paper for the SIRM 2023 conference</w:t>
      </w:r>
    </w:p>
    <w:p w:rsidR="00EA3BB4" w:rsidRDefault="00A67B4E">
      <w:pPr>
        <w:pStyle w:val="Authors"/>
        <w:rPr>
          <w:vertAlign w:val="superscript"/>
        </w:rPr>
      </w:pPr>
      <w:r>
        <w:rPr>
          <w:rStyle w:val="SpeakerZchn"/>
          <w:b/>
        </w:rPr>
        <w:t>Emma One</w:t>
      </w:r>
      <w:r>
        <w:rPr>
          <w:rStyle w:val="SpeakerZchn"/>
          <w:b/>
          <w:u w:val="none"/>
        </w:rPr>
        <w:t xml:space="preserve"> </w:t>
      </w:r>
      <w:r>
        <w:rPr>
          <w:rStyle w:val="SpeakerZchn"/>
          <w:b/>
          <w:u w:val="none"/>
          <w:vertAlign w:val="superscript"/>
        </w:rPr>
        <w:t>1</w:t>
      </w:r>
      <w:r>
        <w:t xml:space="preserve">, Daniel Two </w:t>
      </w:r>
      <w:r>
        <w:rPr>
          <w:vertAlign w:val="superscript"/>
        </w:rPr>
        <w:t>2</w:t>
      </w:r>
      <w:r>
        <w:t xml:space="preserve">, Oliver Three </w:t>
      </w:r>
      <w:r>
        <w:rPr>
          <w:vertAlign w:val="superscript"/>
        </w:rPr>
        <w:t>3</w:t>
      </w:r>
    </w:p>
    <w:p w:rsidR="00EA3BB4" w:rsidRDefault="00A67B4E">
      <w:pPr>
        <w:pStyle w:val="AuthorsDescription"/>
      </w:pPr>
      <w:r>
        <w:rPr>
          <w:vertAlign w:val="superscript"/>
        </w:rPr>
        <w:t xml:space="preserve">1 </w:t>
      </w:r>
      <w:r>
        <w:t>Division or Working Group, Company, Postal Code, City, Country, emma.one@company.at</w:t>
      </w:r>
    </w:p>
    <w:p w:rsidR="00EA3BB4" w:rsidRDefault="00A67B4E">
      <w:pPr>
        <w:pStyle w:val="AuthorsDescription"/>
      </w:pPr>
      <w:r>
        <w:rPr>
          <w:vertAlign w:val="superscript"/>
        </w:rPr>
        <w:t xml:space="preserve">2 </w:t>
      </w:r>
      <w:r>
        <w:t>Department or Institute, University or Institution, Postal Code, City, Country, d.two@uni.pl</w:t>
      </w:r>
    </w:p>
    <w:p w:rsidR="00EA3BB4" w:rsidRDefault="00A67B4E">
      <w:pPr>
        <w:pStyle w:val="AuthorsDescription"/>
      </w:pPr>
      <w:r>
        <w:rPr>
          <w:vertAlign w:val="superscript"/>
        </w:rPr>
        <w:t xml:space="preserve">3 </w:t>
      </w:r>
      <w:r>
        <w:t>Department or Institute, University or Institution, Postal Code, City, Coun</w:t>
      </w:r>
      <w:r>
        <w:t>try, o.three@uni.de</w:t>
      </w:r>
    </w:p>
    <w:p w:rsidR="00EA3BB4" w:rsidRDefault="00A67B4E">
      <w:pPr>
        <w:pStyle w:val="berschrift1"/>
        <w:rPr>
          <w:lang w:val="en-GB"/>
        </w:rPr>
      </w:pPr>
      <w:r>
        <w:rPr>
          <w:lang w:val="en-GB"/>
        </w:rPr>
        <w:t>Abstract</w:t>
      </w:r>
    </w:p>
    <w:p w:rsidR="00EA3BB4" w:rsidRDefault="00A67B4E">
      <w:pPr>
        <w:rPr>
          <w:lang w:val="en-US"/>
        </w:rPr>
      </w:pPr>
      <w:r>
        <w:rPr>
          <w:lang w:val="en-GB"/>
        </w:rPr>
        <w:t>This brief document illustrates the preparation of a SIRM 2023 conference paper and also serves as a template. The authors are encouraged to prepare their papers according to this layout. The template is available on the SIRM 2</w:t>
      </w:r>
      <w:r>
        <w:rPr>
          <w:lang w:val="en-GB"/>
        </w:rPr>
        <w:t xml:space="preserve">023 website: </w:t>
      </w:r>
      <w:hyperlink r:id="rId8" w:tooltip="http://www.sirm2023.de" w:history="1">
        <w:r>
          <w:rPr>
            <w:rStyle w:val="Hyperlink"/>
            <w:lang w:val="en-US"/>
          </w:rPr>
          <w:t>www.sirm2023.de</w:t>
        </w:r>
      </w:hyperlink>
      <w:r>
        <w:rPr>
          <w:lang w:val="en-US"/>
        </w:rPr>
        <w:t xml:space="preserve"> </w:t>
      </w:r>
    </w:p>
    <w:p w:rsidR="00EA3BB4" w:rsidRDefault="00A67B4E">
      <w:pPr>
        <w:rPr>
          <w:lang w:val="en-GB"/>
        </w:rPr>
      </w:pPr>
      <w:r>
        <w:rPr>
          <w:lang w:val="en-GB"/>
        </w:rPr>
        <w:t>However, we cannot guarantee that the template file is completely free of mistakes.</w:t>
      </w:r>
    </w:p>
    <w:p w:rsidR="00EA3BB4" w:rsidRDefault="00A67B4E">
      <w:pPr>
        <w:pStyle w:val="berschrift1"/>
        <w:rPr>
          <w:lang w:val="en-GB"/>
        </w:rPr>
      </w:pPr>
      <w:r>
        <w:rPr>
          <w:lang w:val="en-GB"/>
        </w:rPr>
        <w:t xml:space="preserve">Nomenclature </w:t>
      </w:r>
    </w:p>
    <w:p w:rsidR="00EA3BB4" w:rsidRDefault="00A67B4E">
      <w:pPr>
        <w:rPr>
          <w:lang w:val="en-GB"/>
        </w:rPr>
      </w:pPr>
      <w:r>
        <w:rPr>
          <w:lang w:val="en-GB"/>
        </w:rPr>
        <w:t>If you use many symbols in your paper it might be a good idea</w:t>
      </w:r>
      <w:r>
        <w:rPr>
          <w:lang w:val="en-GB"/>
        </w:rPr>
        <w:t xml:space="preserve"> to make a table or list and include them in it. Otherwise, just delete this section and define symbols and acronyms in the text of the paper (where they occur for the first time).</w:t>
      </w:r>
    </w:p>
    <w:p w:rsidR="00EA3BB4" w:rsidRDefault="00A67B4E">
      <w:pPr>
        <w:pStyle w:val="berschrift1"/>
        <w:jc w:val="both"/>
        <w:rPr>
          <w:lang w:val="en-US"/>
        </w:rPr>
      </w:pPr>
      <w:r>
        <w:rPr>
          <w:lang w:val="en-US"/>
        </w:rPr>
        <w:t>1   Introduction</w:t>
      </w:r>
    </w:p>
    <w:p w:rsidR="00EA3BB4" w:rsidRDefault="00A67B4E">
      <w:pPr>
        <w:rPr>
          <w:lang w:val="en-GB"/>
        </w:rPr>
      </w:pPr>
      <w:r>
        <w:rPr>
          <w:lang w:val="en-GB"/>
        </w:rPr>
        <w:t>The layout to be used for this conference follows the comm</w:t>
      </w:r>
      <w:r>
        <w:rPr>
          <w:lang w:val="en-GB"/>
        </w:rPr>
        <w:t>on layout and typesetting rules. To help the authors, a template file is available for MS-Word and Latex. The files are prepared as if it were a conference paper. Please follow the guidelines as closely as possible. By doing so, you will save your time and</w:t>
      </w:r>
      <w:r>
        <w:rPr>
          <w:lang w:val="en-GB"/>
        </w:rPr>
        <w:t xml:space="preserve"> the time of the conference organisation team. If your article differs considerably from the guidelines, we will have to send it back for correction.</w:t>
      </w:r>
    </w:p>
    <w:p w:rsidR="00EA3BB4" w:rsidRDefault="00A67B4E">
      <w:pPr>
        <w:rPr>
          <w:lang w:val="en-GB"/>
        </w:rPr>
      </w:pPr>
      <w:r>
        <w:rPr>
          <w:lang w:val="en-GB"/>
        </w:rPr>
        <w:t xml:space="preserve">The production of the conference proceedings will be based on PDF documents. Please submit only PDF files </w:t>
      </w:r>
      <w:r>
        <w:rPr>
          <w:lang w:val="en-GB"/>
        </w:rPr>
        <w:t xml:space="preserve">via the submission system </w:t>
      </w:r>
      <w:hyperlink r:id="rId9" w:tooltip="https://easychair.org/conferences/?conf=sirm2023" w:history="1">
        <w:r>
          <w:rPr>
            <w:rStyle w:val="Hyperlink"/>
            <w:lang w:val="en-GB"/>
          </w:rPr>
          <w:t>https://easychair.org/conferences/?conf=sirm2023</w:t>
        </w:r>
      </w:hyperlink>
      <w:r>
        <w:rPr>
          <w:lang w:val="en-GB"/>
        </w:rPr>
        <w:t xml:space="preserve">  (see also clause 6).</w:t>
      </w:r>
    </w:p>
    <w:p w:rsidR="00EA3BB4" w:rsidRDefault="00A67B4E">
      <w:pPr>
        <w:pStyle w:val="berschrift1"/>
        <w:rPr>
          <w:lang w:val="en-GB"/>
        </w:rPr>
      </w:pPr>
      <w:r>
        <w:rPr>
          <w:lang w:val="en-GB"/>
        </w:rPr>
        <w:t>2   Organisation</w:t>
      </w:r>
    </w:p>
    <w:p w:rsidR="00EA3BB4" w:rsidRDefault="00A67B4E">
      <w:pPr>
        <w:rPr>
          <w:lang w:val="en-GB"/>
        </w:rPr>
      </w:pPr>
      <w:r>
        <w:rPr>
          <w:lang w:val="en-GB"/>
        </w:rPr>
        <w:t>On the first page of th</w:t>
      </w:r>
      <w:r>
        <w:rPr>
          <w:lang w:val="en-GB"/>
        </w:rPr>
        <w:t xml:space="preserve">e paper, there should be a headline indicating the conference name, date and location as shown in this template paper. The length of the title of your paper should not exceed two lines. Font size and type of the title is Times </w:t>
      </w:r>
      <w:r>
        <w:rPr>
          <w:lang w:val="en-US"/>
        </w:rPr>
        <w:t xml:space="preserve">New </w:t>
      </w:r>
      <w:r>
        <w:rPr>
          <w:lang w:val="en-GB"/>
        </w:rPr>
        <w:t>Roman bold 14pt. Please d</w:t>
      </w:r>
      <w:r>
        <w:rPr>
          <w:lang w:val="en-GB"/>
        </w:rPr>
        <w:t>o not use only capitals in the title. Separate title and headline as it is shown in the guidelines.</w:t>
      </w:r>
    </w:p>
    <w:p w:rsidR="00EA3BB4" w:rsidRDefault="00A67B4E">
      <w:pPr>
        <w:rPr>
          <w:lang w:val="en-GB"/>
        </w:rPr>
      </w:pPr>
      <w:r>
        <w:rPr>
          <w:lang w:val="en-GB"/>
        </w:rPr>
        <w:t xml:space="preserve">Author’s name(s) and affiliation(s) follow the title. Also include an email address. Font size and type of the author’s name is Times </w:t>
      </w:r>
      <w:r>
        <w:rPr>
          <w:lang w:val="en-US"/>
        </w:rPr>
        <w:t xml:space="preserve">New </w:t>
      </w:r>
      <w:r>
        <w:rPr>
          <w:lang w:val="en-GB"/>
        </w:rPr>
        <w:t>Roman bold 12pt. U</w:t>
      </w:r>
      <w:r>
        <w:rPr>
          <w:lang w:val="en-GB"/>
        </w:rPr>
        <w:t xml:space="preserve">nderline the </w:t>
      </w:r>
      <w:r>
        <w:rPr>
          <w:u w:val="single"/>
          <w:lang w:val="en-GB"/>
        </w:rPr>
        <w:t>author</w:t>
      </w:r>
      <w:r>
        <w:rPr>
          <w:lang w:val="en-GB"/>
        </w:rPr>
        <w:t xml:space="preserve"> who is anticipated to present the paper.</w:t>
      </w:r>
    </w:p>
    <w:p w:rsidR="00EA3BB4" w:rsidRDefault="00A67B4E">
      <w:pPr>
        <w:rPr>
          <w:lang w:val="en-GB"/>
        </w:rPr>
      </w:pPr>
      <w:r>
        <w:rPr>
          <w:lang w:val="en-GB"/>
        </w:rPr>
        <w:t>Your paper should begin with an abstract. Include a list of symbols (nomenclature) if this will help to organise your paper.</w:t>
      </w:r>
    </w:p>
    <w:p w:rsidR="00EA3BB4" w:rsidRDefault="00A67B4E">
      <w:pPr>
        <w:rPr>
          <w:lang w:val="en-GB"/>
        </w:rPr>
      </w:pPr>
      <w:r>
        <w:rPr>
          <w:lang w:val="en-GB"/>
        </w:rPr>
        <w:t xml:space="preserve">The main part of the paper with numbered section headings starts with </w:t>
      </w:r>
      <w:r>
        <w:rPr>
          <w:lang w:val="en-GB"/>
        </w:rPr>
        <w:t xml:space="preserve">the introduction. Main section headings are typeset in Times </w:t>
      </w:r>
      <w:r>
        <w:rPr>
          <w:lang w:val="en-US"/>
        </w:rPr>
        <w:t xml:space="preserve">New </w:t>
      </w:r>
      <w:r>
        <w:rPr>
          <w:lang w:val="en-GB"/>
        </w:rPr>
        <w:t>Roman bold 10pt, followed by as many sections and subsections as needed. The ending should feature a conclusion and a list of references. Acknowledgements (if any) may precede the references.</w:t>
      </w:r>
    </w:p>
    <w:p w:rsidR="00EA3BB4" w:rsidRDefault="00A67B4E">
      <w:pPr>
        <w:pStyle w:val="berschrift2"/>
        <w:rPr>
          <w:lang w:val="en-GB"/>
        </w:rPr>
      </w:pPr>
      <w:r>
        <w:rPr>
          <w:lang w:val="en-GB"/>
        </w:rPr>
        <w:lastRenderedPageBreak/>
        <w:t>2.1 Length</w:t>
      </w:r>
    </w:p>
    <w:p w:rsidR="00EA3BB4" w:rsidRDefault="00A67B4E">
      <w:pPr>
        <w:rPr>
          <w:lang w:val="en-GB"/>
        </w:rPr>
      </w:pPr>
      <w:r>
        <w:rPr>
          <w:lang w:val="en-GB"/>
        </w:rPr>
        <w:t>The length of the abstract should not exceed 200 words (about 12 lines). The maximum length of a regular paper, including figures and tables, is to be 10 pages.</w:t>
      </w:r>
    </w:p>
    <w:p w:rsidR="00EA3BB4" w:rsidRDefault="00A67B4E">
      <w:pPr>
        <w:pStyle w:val="berschrift2"/>
        <w:rPr>
          <w:lang w:val="en-GB"/>
        </w:rPr>
      </w:pPr>
      <w:r>
        <w:rPr>
          <w:lang w:val="en-GB"/>
        </w:rPr>
        <w:t>2.2 Layout</w:t>
      </w:r>
    </w:p>
    <w:p w:rsidR="00EA3BB4" w:rsidRDefault="00A67B4E">
      <w:pPr>
        <w:rPr>
          <w:lang w:val="en-GB"/>
        </w:rPr>
      </w:pPr>
      <w:r>
        <w:rPr>
          <w:lang w:val="en-GB"/>
        </w:rPr>
        <w:t>The width of the text body should be 16 cm and the height 24 cm. The fir</w:t>
      </w:r>
      <w:r>
        <w:rPr>
          <w:lang w:val="en-GB"/>
        </w:rPr>
        <w:t xml:space="preserve">st page of the paper starts with a headline positioned at the top of the upper border of the text body. Use Times </w:t>
      </w:r>
      <w:r>
        <w:rPr>
          <w:lang w:val="en-US"/>
        </w:rPr>
        <w:t xml:space="preserve">New </w:t>
      </w:r>
      <w:r>
        <w:rPr>
          <w:lang w:val="en-GB"/>
        </w:rPr>
        <w:t xml:space="preserve">Roman bold 10pt for the headline. The footer is separated by 1 cm from the lower border of the text body. The print area should be in the </w:t>
      </w:r>
      <w:r>
        <w:rPr>
          <w:lang w:val="en-GB"/>
        </w:rPr>
        <w:t xml:space="preserve">centre of your A4 paper (horizontally and vertically). The minimum distance between the paper border and the text should be at least 1 cm. The main text has to be typeset in Times </w:t>
      </w:r>
      <w:r>
        <w:rPr>
          <w:lang w:val="en-US"/>
        </w:rPr>
        <w:t xml:space="preserve">New </w:t>
      </w:r>
      <w:r>
        <w:rPr>
          <w:lang w:val="en-GB"/>
        </w:rPr>
        <w:t>Roman 10pt.</w:t>
      </w:r>
    </w:p>
    <w:p w:rsidR="00EA3BB4" w:rsidRDefault="00A67B4E">
      <w:pPr>
        <w:rPr>
          <w:b/>
          <w:lang w:val="en-GB"/>
        </w:rPr>
      </w:pPr>
      <w:r>
        <w:rPr>
          <w:lang w:val="en-GB"/>
        </w:rPr>
        <w:t>In any case, do not alter the template and style files you d</w:t>
      </w:r>
      <w:r>
        <w:rPr>
          <w:lang w:val="en-GB"/>
        </w:rPr>
        <w:t xml:space="preserve">ownloaded from the above-mentioned website with respect to height and width of the text body. Also, leave all settings for font size and font type unchanged. </w:t>
      </w:r>
    </w:p>
    <w:p w:rsidR="00EA3BB4" w:rsidRDefault="00A67B4E">
      <w:pPr>
        <w:pStyle w:val="berschrift2"/>
        <w:rPr>
          <w:lang w:val="en-GB"/>
        </w:rPr>
      </w:pPr>
      <w:r>
        <w:rPr>
          <w:lang w:val="en-GB"/>
        </w:rPr>
        <w:t>2.3 Symbols and units</w:t>
      </w:r>
    </w:p>
    <w:p w:rsidR="00EA3BB4" w:rsidRDefault="00A67B4E">
      <w:pPr>
        <w:rPr>
          <w:lang w:val="en-GB"/>
        </w:rPr>
      </w:pPr>
      <w:r>
        <w:rPr>
          <w:lang w:val="en-GB"/>
        </w:rPr>
        <w:t>The use of the International System of Units (SI) is mandatory, and the use</w:t>
      </w:r>
      <w:r>
        <w:rPr>
          <w:lang w:val="en-GB"/>
        </w:rPr>
        <w:t xml:space="preserve"> of additional (customary) units is optional.</w:t>
      </w:r>
    </w:p>
    <w:p w:rsidR="00EA3BB4" w:rsidRDefault="00A67B4E">
      <w:pPr>
        <w:pStyle w:val="berschrift2"/>
        <w:rPr>
          <w:lang w:val="en-GB"/>
        </w:rPr>
      </w:pPr>
      <w:r>
        <w:rPr>
          <w:lang w:val="en-GB"/>
        </w:rPr>
        <w:t>2.4 Page numbering</w:t>
      </w:r>
    </w:p>
    <w:p w:rsidR="00EA3BB4" w:rsidRDefault="00A67B4E">
      <w:pPr>
        <w:rPr>
          <w:lang w:val="en-GB"/>
        </w:rPr>
      </w:pPr>
      <w:r>
        <w:rPr>
          <w:lang w:val="en-GB"/>
        </w:rPr>
        <w:t xml:space="preserve">Start page numbering in the footer on the first page with Arabic numbers in Times </w:t>
      </w:r>
      <w:r>
        <w:rPr>
          <w:lang w:val="en-US"/>
        </w:rPr>
        <w:t xml:space="preserve">New </w:t>
      </w:r>
      <w:r>
        <w:rPr>
          <w:lang w:val="en-GB"/>
        </w:rPr>
        <w:t>Roman 10pt. Center page numbers with respect to the text body. Separate the footer by 1 cm from th</w:t>
      </w:r>
      <w:r>
        <w:rPr>
          <w:lang w:val="en-GB"/>
        </w:rPr>
        <w:t>e lower border of the text body.</w:t>
      </w:r>
    </w:p>
    <w:p w:rsidR="00EA3BB4" w:rsidRDefault="00A67B4E">
      <w:pPr>
        <w:pStyle w:val="berschrift2"/>
        <w:rPr>
          <w:lang w:val="en-GB"/>
        </w:rPr>
      </w:pPr>
      <w:r>
        <w:rPr>
          <w:lang w:val="en-GB"/>
        </w:rPr>
        <w:t>2.5 Paper identification number and page number</w:t>
      </w:r>
    </w:p>
    <w:p w:rsidR="00EA3BB4" w:rsidRDefault="00A67B4E">
      <w:pPr>
        <w:rPr>
          <w:lang w:val="en-GB"/>
        </w:rPr>
      </w:pPr>
      <w:r>
        <w:rPr>
          <w:lang w:val="en-GB"/>
        </w:rPr>
        <w:t>On acceptance of your paper, a paper identification number will be assigned which you may look up on the conference website. Place this number in a text field on the same line</w:t>
      </w:r>
      <w:r>
        <w:rPr>
          <w:lang w:val="en-GB"/>
        </w:rPr>
        <w:t xml:space="preserve"> as the page numbering and align right. Use the format “Paper-ID xyz” and replace xyz by your paper number. See the example on the pages of this guide. The Paper ID should appear on each page.</w:t>
      </w:r>
    </w:p>
    <w:p w:rsidR="00EA3BB4" w:rsidRDefault="00A67B4E">
      <w:pPr>
        <w:pStyle w:val="berschrift1"/>
        <w:rPr>
          <w:lang w:val="en-GB"/>
        </w:rPr>
      </w:pPr>
      <w:r>
        <w:rPr>
          <w:lang w:val="en-GB"/>
        </w:rPr>
        <w:t>3   Figures and tables</w:t>
      </w:r>
    </w:p>
    <w:p w:rsidR="00EA3BB4" w:rsidRDefault="00A67B4E">
      <w:pPr>
        <w:rPr>
          <w:lang w:val="en-GB"/>
        </w:rPr>
      </w:pPr>
      <w:r>
        <w:rPr>
          <w:lang w:val="en-GB"/>
        </w:rPr>
        <w:t>For the proceedings document both colour</w:t>
      </w:r>
      <w:r>
        <w:rPr>
          <w:lang w:val="en-GB"/>
        </w:rPr>
        <w:t xml:space="preserve"> and black-and-white drawings, tables and photographs are acceptable. Please check if the coloured lines are also visible and distinguishable if printed in black and white. Please be careful not to include figures that are too large! On average a figure sh</w:t>
      </w:r>
      <w:r>
        <w:rPr>
          <w:lang w:val="en-GB"/>
        </w:rPr>
        <w:t>ould not exceed 100kB to keep the size of the entire document reasonable. Frequently, the size of figures can be reduced significantly without loss of resolution when being printed or displayed.</w:t>
      </w:r>
    </w:p>
    <w:p w:rsidR="00EA3BB4" w:rsidRDefault="00A67B4E">
      <w:pPr>
        <w:rPr>
          <w:lang w:val="en-GB"/>
        </w:rPr>
      </w:pPr>
      <w:r>
        <w:rPr>
          <w:lang w:val="en-GB"/>
        </w:rPr>
        <w:t xml:space="preserve">If possible use Times </w:t>
      </w:r>
      <w:r>
        <w:rPr>
          <w:lang w:val="en-US"/>
        </w:rPr>
        <w:t xml:space="preserve">New </w:t>
      </w:r>
      <w:r>
        <w:rPr>
          <w:lang w:val="en-GB"/>
        </w:rPr>
        <w:t>Roman font for the annotation of fi</w:t>
      </w:r>
      <w:r>
        <w:rPr>
          <w:lang w:val="en-GB"/>
        </w:rPr>
        <w:t>gures. In any case, no letters and numbers smaller than the text font size (10pt) may appear in figures and drawings! Captions should explain illustrations without a need to read the paper text. See the examples about the layout of figure captions.</w:t>
      </w:r>
    </w:p>
    <w:p w:rsidR="00EA3BB4" w:rsidRDefault="00EA3BB4">
      <w:pPr>
        <w:rPr>
          <w:lang w:val="en-GB"/>
        </w:rPr>
      </w:pPr>
    </w:p>
    <w:p w:rsidR="00EA3BB4" w:rsidRDefault="00A67B4E">
      <w:pPr>
        <w:pStyle w:val="Figure"/>
      </w:pPr>
      <w:r>
        <w:rPr>
          <w:noProof/>
          <w:lang w:val="de-DE" w:eastAsia="de-DE"/>
        </w:rPr>
        <mc:AlternateContent>
          <mc:Choice Requires="wpg">
            <w:drawing>
              <wp:inline distT="0" distB="0" distL="0" distR="0">
                <wp:extent cx="1857375" cy="676275"/>
                <wp:effectExtent l="0" t="0" r="9525" b="9525"/>
                <wp:docPr id="1" name="Bild 1" descr="simple_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imple_figure"/>
                        <pic:cNvPicPr>
                          <a:picLocks noChangeAspect="1"/>
                        </pic:cNvPicPr>
                      </pic:nvPicPr>
                      <pic:blipFill>
                        <a:blip r:embed="rId10"/>
                        <a:stretch/>
                      </pic:blipFill>
                      <pic:spPr bwMode="auto">
                        <a:xfrm>
                          <a:off x="0" y="0"/>
                          <a:ext cx="1857375" cy="67627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46.2pt;height:53.2pt;" stroked="f">
                <v:path textboxrect="0,0,0,0"/>
                <v:imagedata r:id="rId18" o:title=""/>
              </v:shape>
            </w:pict>
          </mc:Fallback>
        </mc:AlternateContent>
      </w:r>
    </w:p>
    <w:p w:rsidR="00EA3BB4" w:rsidRDefault="00A67B4E">
      <w:pPr>
        <w:pStyle w:val="FigureCaption"/>
        <w:spacing w:before="0"/>
        <w:jc w:val="center"/>
        <w:rPr>
          <w:lang w:val="en-US"/>
        </w:rPr>
      </w:pPr>
      <w:r>
        <w:rPr>
          <w:b/>
          <w:lang w:val="en-US"/>
        </w:rPr>
        <w:t>Figu</w:t>
      </w:r>
      <w:r>
        <w:rPr>
          <w:b/>
          <w:lang w:val="en-US"/>
        </w:rPr>
        <w:t>re 1:</w:t>
      </w:r>
      <w:r>
        <w:rPr>
          <w:lang w:val="en-US"/>
        </w:rPr>
        <w:t xml:space="preserve"> An example figure.</w:t>
      </w:r>
    </w:p>
    <w:p w:rsidR="00EA3BB4" w:rsidRDefault="00A67B4E">
      <w:pPr>
        <w:pStyle w:val="TableCaption"/>
      </w:pPr>
      <w:r>
        <w:rPr>
          <w:b/>
        </w:rPr>
        <w:t>Table 1:</w:t>
      </w:r>
      <w:r>
        <w:t xml:space="preserve"> Numerical results for </w:t>
      </w:r>
      <w:r>
        <w:rPr>
          <w:i/>
        </w:rPr>
        <w:t>x, y, z</w:t>
      </w:r>
      <w:r>
        <w:t xml:space="preserve"> and</w:t>
      </w:r>
      <w:r>
        <w:rPr>
          <w:i/>
        </w:rPr>
        <w:t xml:space="preserve"> C</w:t>
      </w:r>
      <w:r>
        <w:t xml:space="preserve"> at different equilibrium points </w:t>
      </w:r>
      <w:r>
        <w:rPr>
          <w:i/>
        </w:rPr>
        <w:t>L</w:t>
      </w:r>
      <w:r>
        <w:rPr>
          <w:i/>
          <w:vertAlign w:val="subscript"/>
        </w:rP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99"/>
        <w:gridCol w:w="1444"/>
        <w:gridCol w:w="1535"/>
        <w:gridCol w:w="1535"/>
        <w:gridCol w:w="1695"/>
        <w:gridCol w:w="900"/>
      </w:tblGrid>
      <w:tr w:rsidR="00EA3BB4">
        <w:trPr>
          <w:trHeight w:val="70"/>
          <w:jc w:val="center"/>
        </w:trPr>
        <w:tc>
          <w:tcPr>
            <w:tcW w:w="1999" w:type="dxa"/>
          </w:tcPr>
          <w:p w:rsidR="00EA3BB4" w:rsidRDefault="00A67B4E">
            <w:pPr>
              <w:spacing w:before="80" w:after="80" w:line="240" w:lineRule="auto"/>
              <w:ind w:firstLine="0"/>
              <w:jc w:val="center"/>
              <w:rPr>
                <w:lang w:val="en-GB"/>
              </w:rPr>
            </w:pPr>
            <w:r>
              <w:rPr>
                <w:lang w:val="en-GB"/>
              </w:rPr>
              <w:t xml:space="preserve">Equil. Points </w:t>
            </w:r>
          </w:p>
        </w:tc>
        <w:tc>
          <w:tcPr>
            <w:tcW w:w="1444" w:type="dxa"/>
          </w:tcPr>
          <w:p w:rsidR="00EA3BB4" w:rsidRDefault="00A67B4E">
            <w:pPr>
              <w:spacing w:before="80" w:after="80" w:line="240" w:lineRule="auto"/>
              <w:ind w:firstLine="0"/>
              <w:jc w:val="center"/>
              <w:rPr>
                <w:i/>
                <w:lang w:val="en-GB"/>
              </w:rPr>
            </w:pPr>
            <w:r>
              <w:rPr>
                <w:i/>
                <w:lang w:val="en-GB"/>
              </w:rPr>
              <w:t>x</w:t>
            </w:r>
          </w:p>
        </w:tc>
        <w:tc>
          <w:tcPr>
            <w:tcW w:w="1535" w:type="dxa"/>
          </w:tcPr>
          <w:p w:rsidR="00EA3BB4" w:rsidRDefault="00A67B4E">
            <w:pPr>
              <w:spacing w:before="80" w:after="80" w:line="240" w:lineRule="auto"/>
              <w:ind w:firstLine="0"/>
              <w:jc w:val="center"/>
              <w:rPr>
                <w:i/>
                <w:lang w:val="en-GB"/>
              </w:rPr>
            </w:pPr>
            <w:r>
              <w:rPr>
                <w:i/>
                <w:lang w:val="en-GB"/>
              </w:rPr>
              <w:t>y</w:t>
            </w:r>
          </w:p>
        </w:tc>
        <w:tc>
          <w:tcPr>
            <w:tcW w:w="1535" w:type="dxa"/>
          </w:tcPr>
          <w:p w:rsidR="00EA3BB4" w:rsidRDefault="00A67B4E">
            <w:pPr>
              <w:spacing w:before="80" w:after="80" w:line="240" w:lineRule="auto"/>
              <w:ind w:firstLine="0"/>
              <w:jc w:val="center"/>
              <w:rPr>
                <w:i/>
                <w:lang w:val="en-GB"/>
              </w:rPr>
            </w:pPr>
            <w:r>
              <w:rPr>
                <w:i/>
                <w:lang w:val="en-GB"/>
              </w:rPr>
              <w:t>z</w:t>
            </w:r>
          </w:p>
        </w:tc>
        <w:tc>
          <w:tcPr>
            <w:tcW w:w="1695" w:type="dxa"/>
          </w:tcPr>
          <w:p w:rsidR="00EA3BB4" w:rsidRDefault="00A67B4E">
            <w:pPr>
              <w:spacing w:before="80" w:after="80" w:line="240" w:lineRule="auto"/>
              <w:ind w:firstLine="0"/>
              <w:jc w:val="center"/>
              <w:rPr>
                <w:i/>
                <w:lang w:val="en-GB"/>
              </w:rPr>
            </w:pPr>
            <w:r>
              <w:rPr>
                <w:i/>
                <w:lang w:val="en-GB"/>
              </w:rPr>
              <w:t>C</w:t>
            </w:r>
          </w:p>
        </w:tc>
        <w:tc>
          <w:tcPr>
            <w:tcW w:w="900" w:type="dxa"/>
          </w:tcPr>
          <w:p w:rsidR="00EA3BB4" w:rsidRDefault="00A67B4E">
            <w:pPr>
              <w:spacing w:before="80" w:after="80" w:line="240" w:lineRule="auto"/>
              <w:ind w:firstLine="0"/>
              <w:jc w:val="center"/>
              <w:rPr>
                <w:lang w:val="en-GB"/>
              </w:rPr>
            </w:pPr>
            <w:r>
              <w:rPr>
                <w:lang w:val="en-GB"/>
              </w:rPr>
              <w:t>S</w:t>
            </w:r>
          </w:p>
        </w:tc>
      </w:tr>
      <w:tr w:rsidR="00EA3BB4">
        <w:trPr>
          <w:trHeight w:val="70"/>
          <w:jc w:val="center"/>
        </w:trPr>
        <w:tc>
          <w:tcPr>
            <w:tcW w:w="1999" w:type="dxa"/>
          </w:tcPr>
          <w:p w:rsidR="00EA3BB4" w:rsidRDefault="00A67B4E">
            <w:pPr>
              <w:spacing w:before="80" w:after="80" w:line="240" w:lineRule="auto"/>
              <w:ind w:firstLine="0"/>
              <w:jc w:val="center"/>
              <w:rPr>
                <w:i/>
                <w:lang w:val="en-GB"/>
              </w:rPr>
            </w:pPr>
            <w:r>
              <w:rPr>
                <w:i/>
                <w:lang w:val="en-GB"/>
              </w:rPr>
              <w:t>L</w:t>
            </w:r>
            <w:r>
              <w:rPr>
                <w:i/>
                <w:vertAlign w:val="subscript"/>
                <w:lang w:val="en-GB"/>
              </w:rPr>
              <w:t>1</w:t>
            </w:r>
          </w:p>
        </w:tc>
        <w:tc>
          <w:tcPr>
            <w:tcW w:w="1444" w:type="dxa"/>
          </w:tcPr>
          <w:p w:rsidR="00EA3BB4" w:rsidRDefault="00A67B4E">
            <w:pPr>
              <w:spacing w:before="80" w:after="80" w:line="240" w:lineRule="auto"/>
              <w:ind w:firstLine="0"/>
              <w:jc w:val="center"/>
              <w:rPr>
                <w:lang w:val="en-GB"/>
              </w:rPr>
            </w:pPr>
            <w:r>
              <w:rPr>
                <w:lang w:val="en-GB"/>
              </w:rPr>
              <w:t>-2.485252241</w:t>
            </w:r>
          </w:p>
        </w:tc>
        <w:tc>
          <w:tcPr>
            <w:tcW w:w="1535" w:type="dxa"/>
          </w:tcPr>
          <w:p w:rsidR="00EA3BB4" w:rsidRDefault="00A67B4E">
            <w:pPr>
              <w:spacing w:before="80" w:after="80" w:line="240" w:lineRule="auto"/>
              <w:ind w:firstLine="0"/>
              <w:jc w:val="center"/>
              <w:rPr>
                <w:lang w:val="en-GB"/>
              </w:rPr>
            </w:pPr>
            <w:r>
              <w:rPr>
                <w:lang w:val="en-GB"/>
              </w:rPr>
              <w:t>0.000000000</w:t>
            </w:r>
          </w:p>
        </w:tc>
        <w:tc>
          <w:tcPr>
            <w:tcW w:w="1535" w:type="dxa"/>
          </w:tcPr>
          <w:p w:rsidR="00EA3BB4" w:rsidRDefault="00A67B4E">
            <w:pPr>
              <w:spacing w:before="80" w:after="80" w:line="240" w:lineRule="auto"/>
              <w:ind w:firstLine="0"/>
              <w:jc w:val="center"/>
              <w:rPr>
                <w:lang w:val="en-GB"/>
              </w:rPr>
            </w:pPr>
            <w:r>
              <w:rPr>
                <w:lang w:val="en-GB"/>
              </w:rPr>
              <w:t>0.017100631</w:t>
            </w:r>
          </w:p>
        </w:tc>
        <w:tc>
          <w:tcPr>
            <w:tcW w:w="1695" w:type="dxa"/>
          </w:tcPr>
          <w:p w:rsidR="00EA3BB4" w:rsidRDefault="00A67B4E">
            <w:pPr>
              <w:spacing w:before="80" w:after="80" w:line="240" w:lineRule="auto"/>
              <w:ind w:firstLine="0"/>
              <w:jc w:val="center"/>
              <w:rPr>
                <w:lang w:val="en-GB"/>
              </w:rPr>
            </w:pPr>
            <w:r>
              <w:rPr>
                <w:lang w:val="en-GB"/>
              </w:rPr>
              <w:t>8.230711648</w:t>
            </w:r>
          </w:p>
        </w:tc>
        <w:tc>
          <w:tcPr>
            <w:tcW w:w="900" w:type="dxa"/>
          </w:tcPr>
          <w:p w:rsidR="00EA3BB4" w:rsidRDefault="00A67B4E">
            <w:pPr>
              <w:spacing w:before="80" w:after="80" w:line="240" w:lineRule="auto"/>
              <w:ind w:firstLine="0"/>
              <w:jc w:val="center"/>
              <w:rPr>
                <w:lang w:val="en-GB"/>
              </w:rPr>
            </w:pPr>
            <w:r>
              <w:rPr>
                <w:lang w:val="en-GB"/>
              </w:rPr>
              <w:t>U</w:t>
            </w:r>
          </w:p>
        </w:tc>
      </w:tr>
      <w:tr w:rsidR="00EA3BB4">
        <w:trPr>
          <w:trHeight w:val="70"/>
          <w:jc w:val="center"/>
        </w:trPr>
        <w:tc>
          <w:tcPr>
            <w:tcW w:w="1999" w:type="dxa"/>
          </w:tcPr>
          <w:p w:rsidR="00EA3BB4" w:rsidRDefault="00A67B4E">
            <w:pPr>
              <w:spacing w:before="80" w:after="80" w:line="240" w:lineRule="auto"/>
              <w:ind w:firstLine="0"/>
              <w:jc w:val="center"/>
              <w:rPr>
                <w:i/>
                <w:lang w:val="en-GB"/>
              </w:rPr>
            </w:pPr>
            <w:r>
              <w:rPr>
                <w:i/>
                <w:lang w:val="en-GB"/>
              </w:rPr>
              <w:t>L</w:t>
            </w:r>
            <w:r>
              <w:rPr>
                <w:i/>
                <w:vertAlign w:val="subscript"/>
                <w:lang w:val="en-GB"/>
              </w:rPr>
              <w:t>2</w:t>
            </w:r>
          </w:p>
        </w:tc>
        <w:tc>
          <w:tcPr>
            <w:tcW w:w="1444" w:type="dxa"/>
          </w:tcPr>
          <w:p w:rsidR="00EA3BB4" w:rsidRDefault="00A67B4E">
            <w:pPr>
              <w:spacing w:before="80" w:after="80" w:line="240" w:lineRule="auto"/>
              <w:ind w:firstLine="0"/>
              <w:jc w:val="center"/>
              <w:rPr>
                <w:lang w:val="en-GB"/>
              </w:rPr>
            </w:pPr>
            <w:r>
              <w:rPr>
                <w:lang w:val="en-GB"/>
              </w:rPr>
              <w:t>0.000000000</w:t>
            </w:r>
          </w:p>
        </w:tc>
        <w:tc>
          <w:tcPr>
            <w:tcW w:w="1535" w:type="dxa"/>
          </w:tcPr>
          <w:p w:rsidR="00EA3BB4" w:rsidRDefault="00A67B4E">
            <w:pPr>
              <w:spacing w:before="80" w:after="80" w:line="240" w:lineRule="auto"/>
              <w:ind w:firstLine="0"/>
              <w:jc w:val="center"/>
              <w:rPr>
                <w:lang w:val="en-GB"/>
              </w:rPr>
            </w:pPr>
            <w:r>
              <w:rPr>
                <w:lang w:val="en-GB"/>
              </w:rPr>
              <w:t>0.000000000</w:t>
            </w:r>
          </w:p>
        </w:tc>
        <w:tc>
          <w:tcPr>
            <w:tcW w:w="1535" w:type="dxa"/>
          </w:tcPr>
          <w:p w:rsidR="00EA3BB4" w:rsidRDefault="00A67B4E">
            <w:pPr>
              <w:spacing w:before="80" w:after="80" w:line="240" w:lineRule="auto"/>
              <w:ind w:firstLine="0"/>
              <w:jc w:val="center"/>
              <w:rPr>
                <w:lang w:val="en-GB"/>
              </w:rPr>
            </w:pPr>
            <w:r>
              <w:rPr>
                <w:lang w:val="en-GB"/>
              </w:rPr>
              <w:t>3.068883732</w:t>
            </w:r>
          </w:p>
        </w:tc>
        <w:tc>
          <w:tcPr>
            <w:tcW w:w="1695" w:type="dxa"/>
          </w:tcPr>
          <w:p w:rsidR="00EA3BB4" w:rsidRDefault="00A67B4E">
            <w:pPr>
              <w:spacing w:before="80" w:after="80" w:line="240" w:lineRule="auto"/>
              <w:ind w:firstLine="0"/>
              <w:jc w:val="center"/>
              <w:rPr>
                <w:lang w:val="en-GB"/>
              </w:rPr>
            </w:pPr>
            <w:r>
              <w:rPr>
                <w:lang w:val="en-GB"/>
              </w:rPr>
              <w:t>0.000000000</w:t>
            </w:r>
          </w:p>
        </w:tc>
        <w:tc>
          <w:tcPr>
            <w:tcW w:w="900" w:type="dxa"/>
          </w:tcPr>
          <w:p w:rsidR="00EA3BB4" w:rsidRDefault="00A67B4E">
            <w:pPr>
              <w:spacing w:before="80" w:after="80" w:line="240" w:lineRule="auto"/>
              <w:ind w:firstLine="0"/>
              <w:jc w:val="center"/>
              <w:rPr>
                <w:lang w:val="en-GB"/>
              </w:rPr>
            </w:pPr>
            <w:r>
              <w:rPr>
                <w:lang w:val="en-GB"/>
              </w:rPr>
              <w:t>S</w:t>
            </w:r>
          </w:p>
        </w:tc>
      </w:tr>
    </w:tbl>
    <w:p w:rsidR="00EA3BB4" w:rsidRDefault="00EA3BB4">
      <w:pPr>
        <w:rPr>
          <w:lang w:val="en-GB"/>
        </w:rPr>
      </w:pPr>
    </w:p>
    <w:p w:rsidR="00EA3BB4" w:rsidRDefault="00A67B4E">
      <w:pPr>
        <w:rPr>
          <w:lang w:val="en-GB"/>
        </w:rPr>
      </w:pPr>
      <w:r>
        <w:rPr>
          <w:lang w:val="en-GB"/>
        </w:rPr>
        <w:t>Use tables when numerical data are presented. Please consider that figures may illustrate the context much better than a cluster of numbers. Arrange the tables such that you take advantage of the text width, rather than making them narrow and long. You may</w:t>
      </w:r>
      <w:r>
        <w:rPr>
          <w:lang w:val="en-GB"/>
        </w:rPr>
        <w:t xml:space="preserve"> even combine tables and figures in one line. Note that table captions are centred on top of the table, whereas captions for figures are placed below the figure(s).</w:t>
      </w:r>
    </w:p>
    <w:p w:rsidR="00EA3BB4" w:rsidRDefault="00A67B4E">
      <w:pPr>
        <w:pStyle w:val="berschrift1"/>
        <w:rPr>
          <w:lang w:val="en-GB"/>
        </w:rPr>
      </w:pPr>
      <w:r>
        <w:rPr>
          <w:lang w:val="en-GB"/>
        </w:rPr>
        <w:t>4   Equations</w:t>
      </w:r>
    </w:p>
    <w:p w:rsidR="00EA3BB4" w:rsidRDefault="00A67B4E">
      <w:pPr>
        <w:rPr>
          <w:lang w:val="en-US"/>
        </w:rPr>
      </w:pPr>
      <w:r>
        <w:rPr>
          <w:lang w:val="en-GB"/>
        </w:rPr>
        <w:t>All equations</w:t>
      </w:r>
    </w:p>
    <w:p w:rsidR="00EA3BB4" w:rsidRDefault="00A67B4E">
      <w:pPr>
        <w:pStyle w:val="Formula"/>
        <w:rPr>
          <w:lang w:val="en-US"/>
        </w:rPr>
      </w:pPr>
      <w:r>
        <w:rPr>
          <w:lang w:val="en-US"/>
        </w:rPr>
        <w:tab/>
      </w:r>
      <w:r>
        <w:rPr>
          <w:position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filled="t" stroked="t">
            <v:stroke joinstyle="round"/>
            <v:path o:extrusionok="t" gradientshapeok="f" o:connecttype="segments"/>
            <o:lock v:ext="edit" aspectratio="f" selection="t"/>
          </v:shape>
        </w:pict>
      </w:r>
      <w:r>
        <w:rPr>
          <w:position w:val="-8"/>
        </w:rPr>
        <w:object w:dxaOrig="1156" w:dyaOrig="376">
          <v:shape id="_x0000_i1025" type="#_x0000_t75" style="width:57.75pt;height:18.75pt;mso-wrap-distance-left:0;mso-wrap-distance-top:0;mso-wrap-distance-right:0;mso-wrap-distance-bottom:0" o:ole="">
            <v:imagedata r:id="rId19" o:title=""/>
            <v:path textboxrect="0,0,0,0"/>
          </v:shape>
          <o:OLEObject Type="Embed" ProgID="Equation.3" ShapeID="_x0000_i1025" DrawAspect="Content" ObjectID="_1706096794" r:id="rId20"/>
        </w:object>
      </w:r>
      <w:r>
        <w:rPr>
          <w:lang w:val="en-US"/>
        </w:rPr>
        <w:t xml:space="preserve">  </w:t>
      </w:r>
      <w:r>
        <w:rPr>
          <w:lang w:val="en-US"/>
        </w:rPr>
        <w:tab/>
        <w:t xml:space="preserve"> (</w:t>
      </w:r>
      <w:r>
        <w:fldChar w:fldCharType="begin"/>
      </w:r>
      <w:r>
        <w:rPr>
          <w:lang w:val="en-US"/>
        </w:rPr>
        <w:instrText xml:space="preserve"> SEQ Eq \* MERGEFORMAT </w:instrText>
      </w:r>
      <w:r>
        <w:fldChar w:fldCharType="separate"/>
      </w:r>
      <w:r>
        <w:rPr>
          <w:lang w:val="en-US"/>
        </w:rPr>
        <w:t>1</w:t>
      </w:r>
      <w:r>
        <w:fldChar w:fldCharType="end"/>
      </w:r>
      <w:r>
        <w:rPr>
          <w:lang w:val="en-US"/>
        </w:rPr>
        <w:t>)</w:t>
      </w:r>
    </w:p>
    <w:p w:rsidR="00EA3BB4" w:rsidRDefault="00A67B4E">
      <w:pPr>
        <w:ind w:firstLine="0"/>
        <w:rPr>
          <w:lang w:val="en-GB"/>
        </w:rPr>
      </w:pPr>
      <w:r>
        <w:rPr>
          <w:lang w:val="en-GB"/>
        </w:rPr>
        <w:t>shoul</w:t>
      </w:r>
      <w:r>
        <w:rPr>
          <w:lang w:val="en-GB"/>
        </w:rPr>
        <w:t xml:space="preserve">d be centred and numbered in sequence, similar to the examples given. </w:t>
      </w:r>
    </w:p>
    <w:p w:rsidR="00EA3BB4" w:rsidRDefault="00A67B4E">
      <w:pPr>
        <w:rPr>
          <w:lang w:val="en-GB"/>
        </w:rPr>
      </w:pPr>
      <w:r>
        <w:rPr>
          <w:lang w:val="en-GB"/>
        </w:rPr>
        <w:t>If you write your paper in Microsoft Word, for example, please use the Microsoft Formula Editor (usage of version 3.0 is highly recommended) for formulas and all other mathematical symb</w:t>
      </w:r>
      <w:r>
        <w:rPr>
          <w:lang w:val="en-GB"/>
        </w:rPr>
        <w:t>ols. Note that you have to set the equation numbers manually in MS-Word. For further information see, for example, http://www.dcs.uwaterloo.ca/ec/equations/equation.html.</w:t>
      </w:r>
    </w:p>
    <w:p w:rsidR="00EA3BB4" w:rsidRDefault="00A67B4E">
      <w:pPr>
        <w:rPr>
          <w:lang w:val="en-GB"/>
        </w:rPr>
      </w:pPr>
      <w:r>
        <w:rPr>
          <w:lang w:val="en-GB"/>
        </w:rPr>
        <w:t>Several equations may be placed in one line if you separate them clearly:</w:t>
      </w:r>
    </w:p>
    <w:p w:rsidR="00EA3BB4" w:rsidRDefault="00A67B4E">
      <w:pPr>
        <w:pStyle w:val="Formula"/>
      </w:pPr>
      <w:r>
        <w:tab/>
      </w:r>
      <w:r>
        <w:rPr>
          <w:position w:val="-20"/>
        </w:rPr>
        <w:pict>
          <v:shape id="_x0000_s1031"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Pr>
          <w:position w:val="-20"/>
        </w:rPr>
        <w:object w:dxaOrig="5442" w:dyaOrig="530">
          <v:shape id="_x0000_i1026" type="#_x0000_t75" style="width:272.25pt;height:26.25pt;mso-wrap-distance-left:0;mso-wrap-distance-top:0;mso-wrap-distance-right:0;mso-wrap-distance-bottom:0" o:ole="">
            <v:imagedata r:id="rId21" o:title=""/>
            <v:path textboxrect="0,0,0,0"/>
          </v:shape>
          <o:OLEObject Type="Embed" ProgID="Equation.3" ShapeID="_x0000_i1026" DrawAspect="Content" ObjectID="_1706096795" r:id="rId22"/>
        </w:object>
      </w:r>
      <w:r>
        <w:t>.</w:t>
      </w:r>
      <w:r>
        <w:tab/>
        <w:t xml:space="preserve"> (</w:t>
      </w:r>
      <w:r>
        <w:fldChar w:fldCharType="begin"/>
      </w:r>
      <w:r>
        <w:instrText xml:space="preserve"> SEQ Eq \* MERGEFORMAT </w:instrText>
      </w:r>
      <w:r>
        <w:fldChar w:fldCharType="separate"/>
      </w:r>
      <w:r>
        <w:t>2</w:t>
      </w:r>
      <w:r>
        <w:fldChar w:fldCharType="end"/>
      </w:r>
      <w:r>
        <w:t>)</w:t>
      </w:r>
    </w:p>
    <w:p w:rsidR="00EA3BB4" w:rsidRDefault="00A67B4E">
      <w:pPr>
        <w:pStyle w:val="Figure"/>
      </w:pPr>
      <w:r>
        <w:rPr>
          <w:noProof/>
          <w:lang w:val="de-DE" w:eastAsia="de-DE"/>
        </w:rPr>
        <mc:AlternateContent>
          <mc:Choice Requires="wpg">
            <w:drawing>
              <wp:inline distT="0" distB="0" distL="0" distR="0">
                <wp:extent cx="2714625" cy="1990725"/>
                <wp:effectExtent l="0" t="0" r="9525" b="9525"/>
                <wp:docPr id="4" name="Bild 4" descr="Iftomm_Pl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Iftomm_Plot_1"/>
                        <pic:cNvPicPr>
                          <a:picLocks noChangeAspect="1"/>
                        </pic:cNvPicPr>
                      </pic:nvPicPr>
                      <pic:blipFill>
                        <a:blip r:embed="rId23"/>
                        <a:stretch/>
                      </pic:blipFill>
                      <pic:spPr bwMode="auto">
                        <a:xfrm>
                          <a:off x="0" y="0"/>
                          <a:ext cx="2714625" cy="19907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213.8pt;height:156.8pt;" stroked="f">
                <v:path textboxrect="0,0,0,0"/>
                <v:imagedata r:id="rId24" o:title=""/>
              </v:shape>
            </w:pict>
          </mc:Fallback>
        </mc:AlternateContent>
      </w:r>
      <w:r>
        <w:t xml:space="preserve">       </w:t>
      </w:r>
      <w:r>
        <w:rPr>
          <w:noProof/>
          <w:lang w:val="de-DE" w:eastAsia="de-DE"/>
        </w:rPr>
        <mc:AlternateContent>
          <mc:Choice Requires="wpg">
            <w:drawing>
              <wp:inline distT="0" distB="0" distL="0" distR="0">
                <wp:extent cx="2714625" cy="1990725"/>
                <wp:effectExtent l="0" t="0" r="9525" b="9525"/>
                <wp:docPr id="5" name="Bild 5" descr="Iftomm_Plo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Iftomm_Plot_2"/>
                        <pic:cNvPicPr>
                          <a:picLocks noChangeAspect="1"/>
                        </pic:cNvPicPr>
                      </pic:nvPicPr>
                      <pic:blipFill>
                        <a:blip r:embed="rId25"/>
                        <a:stretch/>
                      </pic:blipFill>
                      <pic:spPr bwMode="auto">
                        <a:xfrm>
                          <a:off x="0" y="0"/>
                          <a:ext cx="2714625" cy="19907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213.8pt;height:156.8pt;" stroked="f">
                <v:path textboxrect="0,0,0,0"/>
                <v:imagedata r:id="rId26" o:title=""/>
              </v:shape>
            </w:pict>
          </mc:Fallback>
        </mc:AlternateContent>
      </w:r>
    </w:p>
    <w:p w:rsidR="00EA3BB4" w:rsidRDefault="00A67B4E">
      <w:pPr>
        <w:pStyle w:val="FigureCaption"/>
      </w:pPr>
      <w:r>
        <w:rPr>
          <w:b/>
        </w:rPr>
        <w:t xml:space="preserve">Figure 2: </w:t>
      </w:r>
      <w:r>
        <w:t>Vibration signal at the tip of a cantilever beam. (Left) free oscillations without parametric excitation, (right) with optimal harmonic axial force excitation.</w:t>
      </w:r>
    </w:p>
    <w:p w:rsidR="00EA3BB4" w:rsidRDefault="00A67B4E">
      <w:pPr>
        <w:rPr>
          <w:lang w:val="en-GB"/>
        </w:rPr>
      </w:pPr>
      <w:r>
        <w:rPr>
          <w:lang w:val="en-GB"/>
        </w:rPr>
        <w:t xml:space="preserve">Symbols used in the text body </w:t>
      </w:r>
      <w:r>
        <w:rPr>
          <w:lang w:val="en-GB"/>
        </w:rPr>
        <w:t xml:space="preserve">should be of the same font size and style as used in equations. Here we use </w:t>
      </w:r>
      <w:r>
        <w:rPr>
          <w:rFonts w:ascii="mathematica2" w:hAnsi="mathematica2"/>
          <w:position w:val="-8"/>
          <w:lang w:val="en-GB"/>
        </w:rPr>
        <w:pict>
          <v:shape id="_x0000_s1029"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Pr>
          <w:rFonts w:ascii="mathematica2" w:hAnsi="mathematica2"/>
          <w:position w:val="-8"/>
          <w:lang w:val="en-GB"/>
        </w:rPr>
        <w:object w:dxaOrig="300" w:dyaOrig="300">
          <v:shape id="_x0000_i1027" type="#_x0000_t75" style="width:15pt;height:15pt;mso-wrap-distance-left:0;mso-wrap-distance-top:0;mso-wrap-distance-right:0;mso-wrap-distance-bottom:0" o:ole="">
            <v:imagedata r:id="rId27" o:title=""/>
            <v:path textboxrect="0,0,0,0"/>
          </v:shape>
          <o:OLEObject Type="Embed" ProgID="Equation.3" ShapeID="_x0000_i1027" DrawAspect="Content" ObjectID="_1706096796" r:id="rId28"/>
        </w:object>
      </w:r>
      <w:r>
        <w:rPr>
          <w:lang w:val="en-GB"/>
        </w:rPr>
        <w:t xml:space="preserve"> and </w:t>
      </w:r>
      <w:r>
        <w:rPr>
          <w:i/>
          <w:lang w:val="en-GB"/>
        </w:rPr>
        <w:t>j</w:t>
      </w:r>
      <w:r>
        <w:rPr>
          <w:lang w:val="en-GB"/>
        </w:rPr>
        <w:t xml:space="preserve"> which denote the j-th natural frequency of the system. Formulas embedded in the text like </w:t>
      </w:r>
      <w:r>
        <w:rPr>
          <w:b/>
          <w:position w:val="-6"/>
          <w:lang w:val="en-GB"/>
        </w:rPr>
        <w:pict>
          <v:shape id="_x0000_s1027" type="#_x0000_t75" style="position:absolute;left:0;text-align:left;margin-left:0;margin-top:0;width:50pt;height:50pt;z-index:251659264;visibility:hidden;mso-position-horizontal-relative:text;mso-position-vertical-relative:text" filled="t" stroked="t">
            <v:stroke joinstyle="round"/>
            <v:path o:extrusionok="t" gradientshapeok="f" o:connecttype="segments"/>
            <o:lock v:ext="edit" aspectratio="f" selection="t"/>
          </v:shape>
        </w:pict>
      </w:r>
      <w:r>
        <w:rPr>
          <w:b/>
          <w:position w:val="-6"/>
          <w:lang w:val="en-GB"/>
        </w:rPr>
        <w:object w:dxaOrig="1130" w:dyaOrig="412">
          <v:shape id="_x0000_i1028" type="#_x0000_t75" style="width:56.25pt;height:20.25pt;mso-wrap-distance-left:0;mso-wrap-distance-top:0;mso-wrap-distance-right:0;mso-wrap-distance-bottom:0" o:ole="">
            <v:imagedata r:id="rId29" o:title=""/>
            <v:path textboxrect="0,0,0,0"/>
          </v:shape>
          <o:OLEObject Type="Embed" ProgID="Equation.3" ShapeID="_x0000_i1028" DrawAspect="Content" ObjectID="_1706096797" r:id="rId30"/>
        </w:object>
      </w:r>
      <w:r>
        <w:rPr>
          <w:lang w:val="en-GB"/>
        </w:rPr>
        <w:t xml:space="preserve"> should be avoided, unless they are very short and do not need to be numbered. </w:t>
      </w:r>
    </w:p>
    <w:p w:rsidR="00EA3BB4" w:rsidRDefault="00A67B4E">
      <w:pPr>
        <w:rPr>
          <w:lang w:val="en-GB"/>
        </w:rPr>
      </w:pPr>
      <w:r>
        <w:rPr>
          <w:lang w:val="en-GB"/>
        </w:rPr>
        <w:t>Refer to equations by using the numbers assigned to them. Equation (1) is the first equation. Please note that in MS-Word it can be dangerous to set formulas within the main te</w:t>
      </w:r>
      <w:r>
        <w:rPr>
          <w:lang w:val="en-GB"/>
        </w:rPr>
        <w:t>xt. In some cases, MS-Word will not count the equation numbers correctly!</w:t>
      </w:r>
    </w:p>
    <w:p w:rsidR="00EA3BB4" w:rsidRDefault="00A67B4E">
      <w:pPr>
        <w:pStyle w:val="berschrift1"/>
        <w:rPr>
          <w:lang w:val="en-GB"/>
        </w:rPr>
      </w:pPr>
      <w:r>
        <w:rPr>
          <w:lang w:val="en-GB"/>
        </w:rPr>
        <w:t>5   Bibliography</w:t>
      </w:r>
    </w:p>
    <w:p w:rsidR="00EA3BB4" w:rsidRDefault="00A67B4E">
      <w:pPr>
        <w:rPr>
          <w:lang w:val="en-US"/>
        </w:rPr>
      </w:pPr>
      <w:r>
        <w:rPr>
          <w:lang w:val="en-GB"/>
        </w:rPr>
        <w:t xml:space="preserve">List all bibliographical references at the end of the paper in the manner shown below (the list should be prepared in alphabetic order with respect to the last name </w:t>
      </w:r>
      <w:r>
        <w:rPr>
          <w:lang w:val="en-GB"/>
        </w:rPr>
        <w:t>of the first author). Include the year of publication within parentheses just after the last author. Note the different style of references and use them as shown below, when you list books, journal papers, proceedings papers or monographs. Refer to referen</w:t>
      </w:r>
      <w:r>
        <w:rPr>
          <w:lang w:val="en-GB"/>
        </w:rPr>
        <w:t xml:space="preserve">ces in the text as follows: Childs discusses this case in [2]. </w:t>
      </w:r>
      <w:r>
        <w:rPr>
          <w:lang w:val="en-US"/>
        </w:rPr>
        <w:t>Other authors have also carried out experimental studies, see [4], [5] and [6].</w:t>
      </w:r>
    </w:p>
    <w:p w:rsidR="00EA3BB4" w:rsidRDefault="00A67B4E">
      <w:pPr>
        <w:pStyle w:val="berschrift1"/>
        <w:rPr>
          <w:lang w:val="en-GB"/>
        </w:rPr>
      </w:pPr>
      <w:r>
        <w:rPr>
          <w:lang w:val="en-GB"/>
        </w:rPr>
        <w:t>6   Paper submission</w:t>
      </w:r>
    </w:p>
    <w:p w:rsidR="00EA3BB4" w:rsidRDefault="00A67B4E">
      <w:pPr>
        <w:rPr>
          <w:lang w:val="en-GB"/>
        </w:rPr>
      </w:pPr>
      <w:r>
        <w:rPr>
          <w:lang w:val="en-GB"/>
        </w:rPr>
        <w:t xml:space="preserve">Your </w:t>
      </w:r>
      <w:r>
        <w:rPr>
          <w:b/>
          <w:lang w:val="en-GB"/>
        </w:rPr>
        <w:t>draft paper</w:t>
      </w:r>
      <w:r>
        <w:rPr>
          <w:lang w:val="en-GB"/>
        </w:rPr>
        <w:t xml:space="preserve"> should be submitted </w:t>
      </w:r>
      <w:r>
        <w:rPr>
          <w:b/>
          <w:lang w:val="en-GB"/>
        </w:rPr>
        <w:t>as a PDF-file</w:t>
      </w:r>
      <w:r>
        <w:rPr>
          <w:lang w:val="en-GB"/>
        </w:rPr>
        <w:t xml:space="preserve"> via submission system (</w:t>
      </w:r>
      <w:hyperlink r:id="rId31" w:tooltip="https://easychair.org/conferences/?conf=sirm2023" w:history="1">
        <w:r>
          <w:rPr>
            <w:rStyle w:val="Hyperlink"/>
            <w:lang w:val="en-GB"/>
          </w:rPr>
          <w:t>https://easychair.org/conferences/?conf=sirm2023</w:t>
        </w:r>
      </w:hyperlink>
      <w:r>
        <w:rPr>
          <w:lang w:val="en-GB"/>
        </w:rPr>
        <w:t xml:space="preserve">) no later than by </w:t>
      </w:r>
      <w:r>
        <w:rPr>
          <w:b/>
          <w:lang w:val="en-GB"/>
        </w:rPr>
        <w:t>October 12</w:t>
      </w:r>
      <w:r>
        <w:rPr>
          <w:b/>
          <w:vertAlign w:val="superscript"/>
          <w:lang w:val="en-GB"/>
        </w:rPr>
        <w:t>th</w:t>
      </w:r>
      <w:r>
        <w:rPr>
          <w:b/>
          <w:lang w:val="en-GB"/>
        </w:rPr>
        <w:t>, 2022</w:t>
      </w:r>
      <w:r>
        <w:rPr>
          <w:lang w:val="en-GB"/>
        </w:rPr>
        <w:t xml:space="preserve">. Your </w:t>
      </w:r>
      <w:r>
        <w:rPr>
          <w:b/>
          <w:lang w:val="en-GB"/>
        </w:rPr>
        <w:lastRenderedPageBreak/>
        <w:t>final paper</w:t>
      </w:r>
      <w:r>
        <w:rPr>
          <w:lang w:val="en-GB"/>
        </w:rPr>
        <w:t xml:space="preserve"> should be submitted also via the submission system </w:t>
      </w:r>
      <w:r>
        <w:rPr>
          <w:lang w:val="en-GB"/>
        </w:rPr>
        <w:t xml:space="preserve">no later than by </w:t>
      </w:r>
      <w:r>
        <w:rPr>
          <w:b/>
          <w:lang w:val="en-GB"/>
        </w:rPr>
        <w:t>December 1</w:t>
      </w:r>
      <w:r>
        <w:rPr>
          <w:b/>
          <w:vertAlign w:val="superscript"/>
          <w:lang w:val="en-GB"/>
        </w:rPr>
        <w:t>st</w:t>
      </w:r>
      <w:r>
        <w:rPr>
          <w:b/>
          <w:lang w:val="en-GB"/>
        </w:rPr>
        <w:t>, 2022</w:t>
      </w:r>
      <w:r>
        <w:rPr>
          <w:lang w:val="en-GB"/>
        </w:rPr>
        <w:t xml:space="preserve">. Faxed submissions will not be accepted! The size of the files may not exceed </w:t>
      </w:r>
      <w:r>
        <w:rPr>
          <w:b/>
          <w:lang w:val="en-GB"/>
        </w:rPr>
        <w:t>15 MB</w:t>
      </w:r>
      <w:r>
        <w:rPr>
          <w:lang w:val="en-GB"/>
        </w:rPr>
        <w:t>.</w:t>
      </w:r>
    </w:p>
    <w:p w:rsidR="00EA3BB4" w:rsidRDefault="00A67B4E">
      <w:pPr>
        <w:pStyle w:val="berschrift1"/>
        <w:rPr>
          <w:lang w:val="en-US"/>
        </w:rPr>
      </w:pPr>
      <w:r>
        <w:rPr>
          <w:lang w:val="en-US"/>
        </w:rPr>
        <w:t>7   Conclusion</w:t>
      </w:r>
    </w:p>
    <w:p w:rsidR="00EA3BB4" w:rsidRDefault="00A67B4E">
      <w:pPr>
        <w:rPr>
          <w:lang w:val="en-US"/>
        </w:rPr>
      </w:pPr>
      <w:r>
        <w:rPr>
          <w:lang w:val="en-GB"/>
        </w:rPr>
        <w:t>A carefully prepared manuscript that follows the layout rules as explained in this document will make a better presentat</w:t>
      </w:r>
      <w:r>
        <w:rPr>
          <w:lang w:val="en-GB"/>
        </w:rPr>
        <w:t xml:space="preserve">ion of your work and spare us unnecessary effort in pestering you to get it right. </w:t>
      </w:r>
      <w:r>
        <w:rPr>
          <w:lang w:val="en-US"/>
        </w:rPr>
        <w:t>Good luck!</w:t>
      </w:r>
    </w:p>
    <w:p w:rsidR="00EA3BB4" w:rsidRDefault="00A67B4E">
      <w:pPr>
        <w:pStyle w:val="berschrift1"/>
        <w:rPr>
          <w:lang w:val="en-GB"/>
        </w:rPr>
      </w:pPr>
      <w:r>
        <w:rPr>
          <w:lang w:val="en-GB"/>
        </w:rPr>
        <w:t>Acknowledgement</w:t>
      </w:r>
    </w:p>
    <w:p w:rsidR="00EA3BB4" w:rsidRDefault="00A67B4E">
      <w:pPr>
        <w:rPr>
          <w:lang w:val="en-GB"/>
        </w:rPr>
      </w:pPr>
      <w:r>
        <w:rPr>
          <w:lang w:val="en-GB"/>
        </w:rPr>
        <w:t>Acknowledgement text</w:t>
      </w:r>
    </w:p>
    <w:p w:rsidR="00EA3BB4" w:rsidRDefault="00A67B4E">
      <w:pPr>
        <w:pStyle w:val="berschrift1"/>
        <w:rPr>
          <w:lang w:val="en-GB"/>
        </w:rPr>
      </w:pPr>
      <w:r>
        <w:rPr>
          <w:lang w:val="en-GB"/>
        </w:rPr>
        <w:t>References</w:t>
      </w:r>
    </w:p>
    <w:tbl>
      <w:tblPr>
        <w:tblW w:w="9288" w:type="dxa"/>
        <w:tblInd w:w="-38" w:type="dxa"/>
        <w:tblLayout w:type="fixed"/>
        <w:tblCellMar>
          <w:left w:w="70" w:type="dxa"/>
          <w:right w:w="70" w:type="dxa"/>
        </w:tblCellMar>
        <w:tblLook w:val="01E0" w:firstRow="1" w:lastRow="1" w:firstColumn="1" w:lastColumn="1" w:noHBand="0" w:noVBand="0"/>
      </w:tblPr>
      <w:tblGrid>
        <w:gridCol w:w="648"/>
        <w:gridCol w:w="8640"/>
      </w:tblGrid>
      <w:tr w:rsidR="00EA3BB4">
        <w:tc>
          <w:tcPr>
            <w:tcW w:w="648" w:type="dxa"/>
          </w:tcPr>
          <w:p w:rsidR="00EA3BB4" w:rsidRDefault="00A67B4E">
            <w:pPr>
              <w:pStyle w:val="Literaturverzeichnis1"/>
              <w:ind w:left="170"/>
            </w:pPr>
            <w:r>
              <w:t>[1]</w:t>
            </w:r>
          </w:p>
        </w:tc>
        <w:tc>
          <w:tcPr>
            <w:tcW w:w="8640" w:type="dxa"/>
          </w:tcPr>
          <w:p w:rsidR="00EA3BB4" w:rsidRDefault="00A67B4E">
            <w:pPr>
              <w:pStyle w:val="Literaturverzeichnis1"/>
              <w:spacing w:before="20" w:after="20"/>
            </w:pPr>
            <w:r>
              <w:t xml:space="preserve">Abadi, A. (2003): </w:t>
            </w:r>
            <w:r>
              <w:rPr>
                <w:i/>
              </w:rPr>
              <w:t>Nonlinear Dynamics of Self-excitation in Autoparametric Systems.</w:t>
            </w:r>
            <w:r>
              <w:t xml:space="preserve"> Dissertation, Utrecht University, Utrecht.</w:t>
            </w:r>
          </w:p>
        </w:tc>
      </w:tr>
      <w:tr w:rsidR="00EA3BB4" w:rsidRPr="00A67B4E">
        <w:tc>
          <w:tcPr>
            <w:tcW w:w="648" w:type="dxa"/>
          </w:tcPr>
          <w:p w:rsidR="00EA3BB4" w:rsidRDefault="00A67B4E">
            <w:pPr>
              <w:pStyle w:val="Literaturverzeichnis1"/>
              <w:ind w:left="170"/>
            </w:pPr>
            <w:r>
              <w:t>[2]</w:t>
            </w:r>
          </w:p>
        </w:tc>
        <w:tc>
          <w:tcPr>
            <w:tcW w:w="8640" w:type="dxa"/>
          </w:tcPr>
          <w:p w:rsidR="00EA3BB4" w:rsidRDefault="00A67B4E">
            <w:pPr>
              <w:pStyle w:val="Literaturverzeichnis1"/>
            </w:pPr>
            <w:r>
              <w:t xml:space="preserve">Childs, D. (1993): </w:t>
            </w:r>
            <w:r>
              <w:rPr>
                <w:i/>
              </w:rPr>
              <w:t>Turbomachinery Rotordynamics.</w:t>
            </w:r>
            <w:r>
              <w:t xml:space="preserve"> Wiley-Intersciences, New York.</w:t>
            </w:r>
          </w:p>
        </w:tc>
      </w:tr>
      <w:tr w:rsidR="00EA3BB4">
        <w:tc>
          <w:tcPr>
            <w:tcW w:w="648" w:type="dxa"/>
          </w:tcPr>
          <w:p w:rsidR="00EA3BB4" w:rsidRDefault="00A67B4E">
            <w:pPr>
              <w:pStyle w:val="Literaturverzeichnis1"/>
              <w:ind w:left="170"/>
            </w:pPr>
            <w:r>
              <w:t>[3]</w:t>
            </w:r>
          </w:p>
        </w:tc>
        <w:tc>
          <w:tcPr>
            <w:tcW w:w="8640" w:type="dxa"/>
          </w:tcPr>
          <w:p w:rsidR="00EA3BB4" w:rsidRDefault="00A67B4E">
            <w:pPr>
              <w:pStyle w:val="Literaturverzeichnis1"/>
              <w:spacing w:before="20" w:after="20"/>
            </w:pPr>
            <w:r>
              <w:t xml:space="preserve">Kicinski, J., Zywica, G. (2012): The numerical analysis of the steam microturbine rotor supported on foil bearings. </w:t>
            </w:r>
            <w:r>
              <w:rPr>
                <w:i/>
              </w:rPr>
              <w:t>Advances in Vibration Engineering</w:t>
            </w:r>
            <w:r>
              <w:t>, 11(2), pp. 113-119.</w:t>
            </w:r>
          </w:p>
        </w:tc>
      </w:tr>
      <w:tr w:rsidR="00EA3BB4">
        <w:tc>
          <w:tcPr>
            <w:tcW w:w="648" w:type="dxa"/>
          </w:tcPr>
          <w:p w:rsidR="00EA3BB4" w:rsidRDefault="00A67B4E">
            <w:pPr>
              <w:pStyle w:val="Literaturverzeichnis1"/>
              <w:ind w:left="170"/>
            </w:pPr>
            <w:r>
              <w:t>[4]</w:t>
            </w:r>
          </w:p>
        </w:tc>
        <w:tc>
          <w:tcPr>
            <w:tcW w:w="8640" w:type="dxa"/>
          </w:tcPr>
          <w:p w:rsidR="00EA3BB4" w:rsidRDefault="00A67B4E">
            <w:pPr>
              <w:pStyle w:val="Literaturverzeichnis1"/>
            </w:pPr>
            <w:r>
              <w:t xml:space="preserve">Sato, R. (1989): EMC – The past, present and future. In </w:t>
            </w:r>
            <w:r>
              <w:rPr>
                <w:i/>
              </w:rPr>
              <w:t>Proc. Int. Symp. on Electromagn. Compat.</w:t>
            </w:r>
            <w:r>
              <w:t>. Nagoya, Japan, Sept. 8-10, pp. 1–9.</w:t>
            </w:r>
          </w:p>
        </w:tc>
      </w:tr>
      <w:tr w:rsidR="00EA3BB4">
        <w:tc>
          <w:tcPr>
            <w:tcW w:w="648" w:type="dxa"/>
          </w:tcPr>
          <w:p w:rsidR="00EA3BB4" w:rsidRDefault="00A67B4E">
            <w:pPr>
              <w:pStyle w:val="Literaturverzeichnis1"/>
              <w:ind w:left="170"/>
            </w:pPr>
            <w:r>
              <w:t>[5]</w:t>
            </w:r>
          </w:p>
        </w:tc>
        <w:tc>
          <w:tcPr>
            <w:tcW w:w="8640" w:type="dxa"/>
          </w:tcPr>
          <w:p w:rsidR="00EA3BB4" w:rsidRDefault="00A67B4E">
            <w:pPr>
              <w:pStyle w:val="Literaturverzeichnis1"/>
              <w:spacing w:before="20" w:after="20"/>
            </w:pPr>
            <w:r>
              <w:t xml:space="preserve">Tondl, A. (1965): </w:t>
            </w:r>
            <w:r>
              <w:rPr>
                <w:i/>
              </w:rPr>
              <w:t>Some Problems of Rotordynamics</w:t>
            </w:r>
            <w:r>
              <w:t>. Chapman</w:t>
            </w:r>
            <w:r>
              <w:t xml:space="preserve"> and Hall, London.</w:t>
            </w:r>
          </w:p>
        </w:tc>
      </w:tr>
      <w:tr w:rsidR="00EA3BB4">
        <w:tc>
          <w:tcPr>
            <w:tcW w:w="648" w:type="dxa"/>
          </w:tcPr>
          <w:p w:rsidR="00EA3BB4" w:rsidRDefault="00A67B4E">
            <w:pPr>
              <w:pStyle w:val="Literaturverzeichnis1"/>
              <w:ind w:left="170"/>
            </w:pPr>
            <w:r>
              <w:t>[6]</w:t>
            </w:r>
          </w:p>
        </w:tc>
        <w:tc>
          <w:tcPr>
            <w:tcW w:w="8640" w:type="dxa"/>
          </w:tcPr>
          <w:p w:rsidR="00EA3BB4" w:rsidRDefault="00A67B4E">
            <w:pPr>
              <w:pStyle w:val="Literaturverzeichnis1"/>
            </w:pPr>
            <w:r>
              <w:t>Wang, J., Sasabe, K. und Fujiwara, O. (2002): A simple method for predicting common-mode radiation from a cable attached to a conducting enclosure.</w:t>
            </w:r>
            <w:r>
              <w:rPr>
                <w:i/>
              </w:rPr>
              <w:t xml:space="preserve"> IEICE Trans. Commun.</w:t>
            </w:r>
            <w:r>
              <w:t>, E85-B(7), pp. 1360–1367.</w:t>
            </w:r>
          </w:p>
        </w:tc>
      </w:tr>
    </w:tbl>
    <w:p w:rsidR="00EA3BB4" w:rsidRDefault="00EA3BB4">
      <w:pPr>
        <w:rPr>
          <w:lang w:val="en-GB"/>
        </w:rPr>
      </w:pPr>
    </w:p>
    <w:sectPr w:rsidR="00EA3BB4">
      <w:headerReference w:type="even" r:id="rId32"/>
      <w:headerReference w:type="default" r:id="rId33"/>
      <w:footerReference w:type="even" r:id="rId34"/>
      <w:footerReference w:type="default" r:id="rId35"/>
      <w:headerReference w:type="first" r:id="rId36"/>
      <w:footerReference w:type="first" r:id="rId37"/>
      <w:pgSz w:w="11906" w:h="16838"/>
      <w:pgMar w:top="1134" w:right="1418" w:bottom="1134" w:left="1418" w:header="720" w:footer="1021"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rah Schwarz" w:date="2022-02-11T12:53:12Z" w:initials="SS">
    <w:p w14:paraId="00000001" w14:textId="00000001">
      <w:pPr>
        <w:spacing w:line="240" w:after="0" w:lineRule="auto" w:before="0"/>
        <w:ind w:firstLine="0" w:left="0" w:right="0"/>
        <w:jc w:val="left"/>
      </w:pPr>
      <w:r>
        <w:rPr>
          <w:rFonts w:eastAsia="Arial" w:ascii="Arial" w:hAnsi="Arial" w:cs="Arial"/>
          <w:sz w:val="22"/>
        </w:rPr>
        <w:t xml:space="preserve">Warum ist das teileise so eingerückt?</w:t>
      </w:r>
    </w:p>
  </w:comment>
  <w:comment w:id="1" w:author="Sarah Schwarz" w:date="2022-02-11T12:56:16Z" w:initials="SS">
    <w:p w14:paraId="00000002" w14:textId="00000002">
      <w:pPr>
        <w:spacing w:line="240" w:after="0" w:lineRule="auto" w:before="0"/>
        <w:ind w:firstLine="0" w:left="0" w:right="0"/>
        <w:jc w:val="left"/>
      </w:pPr>
      <w:r>
        <w:rPr>
          <w:rFonts w:eastAsia="Arial" w:ascii="Arial" w:hAnsi="Arial" w:cs="Arial"/>
          <w:sz w:val="22"/>
        </w:rPr>
        <w:t xml:space="preserve">wird oben auch schon mal erwähnt</w:t>
      </w:r>
    </w:p>
    <w:p w14:paraId="00000003" w14:textId="00000003">
      <w:pPr>
        <w:spacing w:line="240" w:after="0" w:lineRule="auto" w:before="0"/>
        <w:ind w:firstLine="0" w:left="0" w:right="0"/>
        <w:jc w:val="left"/>
      </w:pPr>
      <w:r>
        <w:rPr>
          <w:rFonts w:eastAsia="Arial" w:ascii="Arial" w:hAnsi="Arial" w:cs="Arial"/>
          <w:sz w:val="22"/>
        </w:rPr>
        <w:t xml:space="preserve">ggf. zusammenfassend am Ende des Abschnitts erwähnen, dass draft und final Paper als PDF engereicht werden sollen.</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F09A7CE" w16cex:dateUtc="2022-02-11T11:53:12Z"/>
  <w16cex:commentExtensible w16cex:durableId="7318D2E6" w16cex:dateUtc="2022-02-11T11:56:16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4F09A7CE"/>
  <w16cid:commentId w16cid:paraId="00000003" w16cid:durableId="7318D2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BB4" w:rsidRDefault="00A67B4E">
      <w:r>
        <w:separator/>
      </w:r>
    </w:p>
    <w:p w:rsidR="00EA3BB4" w:rsidRDefault="00EA3BB4"/>
  </w:endnote>
  <w:endnote w:type="continuationSeparator" w:id="0">
    <w:p w:rsidR="00EA3BB4" w:rsidRDefault="00A67B4E">
      <w:r>
        <w:continuationSeparator/>
      </w:r>
    </w:p>
    <w:p w:rsidR="00EA3BB4" w:rsidRDefault="00EA3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thematica2">
    <w:altName w:val="Courier New"/>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BB4" w:rsidRDefault="00EA3B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BB4" w:rsidRDefault="00A67B4E">
    <w:pPr>
      <w:pStyle w:val="Fuzeile"/>
    </w:pPr>
    <w:r>
      <w:rPr>
        <w:rStyle w:val="Seitenzahl"/>
      </w:rPr>
      <w:tab/>
    </w: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r>
      <w:rPr>
        <w:rStyle w:val="Seitenzahl"/>
      </w:rPr>
      <w:tab/>
      <w:t>Paper ID-xyz</w:t>
    </w:r>
  </w:p>
  <w:p w:rsidR="00EA3BB4" w:rsidRDefault="00EA3BB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BB4" w:rsidRDefault="00EA3B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BB4" w:rsidRDefault="00A67B4E">
      <w:r>
        <w:separator/>
      </w:r>
    </w:p>
    <w:p w:rsidR="00EA3BB4" w:rsidRDefault="00EA3BB4"/>
  </w:footnote>
  <w:footnote w:type="continuationSeparator" w:id="0">
    <w:p w:rsidR="00EA3BB4" w:rsidRDefault="00A67B4E">
      <w:r>
        <w:continuationSeparator/>
      </w:r>
    </w:p>
    <w:p w:rsidR="00EA3BB4" w:rsidRDefault="00EA3B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BB4" w:rsidRDefault="00EA3B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BB4" w:rsidRDefault="00EA3BB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BB4" w:rsidRDefault="00EA3B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2B1D"/>
    <w:multiLevelType w:val="hybridMultilevel"/>
    <w:tmpl w:val="7252305C"/>
    <w:lvl w:ilvl="0" w:tplc="AEB865A0">
      <w:start w:val="1"/>
      <w:numFmt w:val="bullet"/>
      <w:lvlText w:val=""/>
      <w:lvlJc w:val="left"/>
      <w:pPr>
        <w:tabs>
          <w:tab w:val="num" w:pos="643"/>
        </w:tabs>
        <w:ind w:left="643" w:hanging="360"/>
      </w:pPr>
      <w:rPr>
        <w:rFonts w:ascii="Symbol" w:hAnsi="Symbol" w:hint="default"/>
      </w:rPr>
    </w:lvl>
    <w:lvl w:ilvl="1" w:tplc="05D051FE">
      <w:start w:val="1"/>
      <w:numFmt w:val="bullet"/>
      <w:lvlText w:val="o"/>
      <w:lvlJc w:val="left"/>
      <w:pPr>
        <w:ind w:left="1440" w:hanging="360"/>
      </w:pPr>
      <w:rPr>
        <w:rFonts w:ascii="Courier New" w:eastAsia="Courier New" w:hAnsi="Courier New" w:cs="Courier New" w:hint="default"/>
      </w:rPr>
    </w:lvl>
    <w:lvl w:ilvl="2" w:tplc="DF404428">
      <w:start w:val="1"/>
      <w:numFmt w:val="bullet"/>
      <w:lvlText w:val="§"/>
      <w:lvlJc w:val="left"/>
      <w:pPr>
        <w:ind w:left="2160" w:hanging="360"/>
      </w:pPr>
      <w:rPr>
        <w:rFonts w:ascii="Wingdings" w:eastAsia="Wingdings" w:hAnsi="Wingdings" w:cs="Wingdings" w:hint="default"/>
      </w:rPr>
    </w:lvl>
    <w:lvl w:ilvl="3" w:tplc="4176B69E">
      <w:start w:val="1"/>
      <w:numFmt w:val="bullet"/>
      <w:lvlText w:val="·"/>
      <w:lvlJc w:val="left"/>
      <w:pPr>
        <w:ind w:left="2880" w:hanging="360"/>
      </w:pPr>
      <w:rPr>
        <w:rFonts w:ascii="Symbol" w:eastAsia="Symbol" w:hAnsi="Symbol" w:cs="Symbol" w:hint="default"/>
      </w:rPr>
    </w:lvl>
    <w:lvl w:ilvl="4" w:tplc="439C025A">
      <w:start w:val="1"/>
      <w:numFmt w:val="bullet"/>
      <w:lvlText w:val="o"/>
      <w:lvlJc w:val="left"/>
      <w:pPr>
        <w:ind w:left="3600" w:hanging="360"/>
      </w:pPr>
      <w:rPr>
        <w:rFonts w:ascii="Courier New" w:eastAsia="Courier New" w:hAnsi="Courier New" w:cs="Courier New" w:hint="default"/>
      </w:rPr>
    </w:lvl>
    <w:lvl w:ilvl="5" w:tplc="9544C59E">
      <w:start w:val="1"/>
      <w:numFmt w:val="bullet"/>
      <w:lvlText w:val="§"/>
      <w:lvlJc w:val="left"/>
      <w:pPr>
        <w:ind w:left="4320" w:hanging="360"/>
      </w:pPr>
      <w:rPr>
        <w:rFonts w:ascii="Wingdings" w:eastAsia="Wingdings" w:hAnsi="Wingdings" w:cs="Wingdings" w:hint="default"/>
      </w:rPr>
    </w:lvl>
    <w:lvl w:ilvl="6" w:tplc="C652B068">
      <w:start w:val="1"/>
      <w:numFmt w:val="bullet"/>
      <w:lvlText w:val="·"/>
      <w:lvlJc w:val="left"/>
      <w:pPr>
        <w:ind w:left="5040" w:hanging="360"/>
      </w:pPr>
      <w:rPr>
        <w:rFonts w:ascii="Symbol" w:eastAsia="Symbol" w:hAnsi="Symbol" w:cs="Symbol" w:hint="default"/>
      </w:rPr>
    </w:lvl>
    <w:lvl w:ilvl="7" w:tplc="005C0EBC">
      <w:start w:val="1"/>
      <w:numFmt w:val="bullet"/>
      <w:lvlText w:val="o"/>
      <w:lvlJc w:val="left"/>
      <w:pPr>
        <w:ind w:left="5760" w:hanging="360"/>
      </w:pPr>
      <w:rPr>
        <w:rFonts w:ascii="Courier New" w:eastAsia="Courier New" w:hAnsi="Courier New" w:cs="Courier New" w:hint="default"/>
      </w:rPr>
    </w:lvl>
    <w:lvl w:ilvl="8" w:tplc="B584F6AC">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39831CC4"/>
    <w:multiLevelType w:val="hybridMultilevel"/>
    <w:tmpl w:val="8676BEC2"/>
    <w:lvl w:ilvl="0" w:tplc="A09E7B72">
      <w:start w:val="1"/>
      <w:numFmt w:val="bullet"/>
      <w:lvlText w:val=""/>
      <w:lvlJc w:val="left"/>
      <w:pPr>
        <w:tabs>
          <w:tab w:val="num" w:pos="926"/>
        </w:tabs>
        <w:ind w:left="926" w:hanging="360"/>
      </w:pPr>
      <w:rPr>
        <w:rFonts w:ascii="Symbol" w:hAnsi="Symbol" w:hint="default"/>
      </w:rPr>
    </w:lvl>
    <w:lvl w:ilvl="1" w:tplc="3CB42EBA">
      <w:start w:val="1"/>
      <w:numFmt w:val="bullet"/>
      <w:lvlText w:val="o"/>
      <w:lvlJc w:val="left"/>
      <w:pPr>
        <w:ind w:left="1440" w:hanging="360"/>
      </w:pPr>
      <w:rPr>
        <w:rFonts w:ascii="Courier New" w:eastAsia="Courier New" w:hAnsi="Courier New" w:cs="Courier New" w:hint="default"/>
      </w:rPr>
    </w:lvl>
    <w:lvl w:ilvl="2" w:tplc="DB3C4432">
      <w:start w:val="1"/>
      <w:numFmt w:val="bullet"/>
      <w:lvlText w:val="§"/>
      <w:lvlJc w:val="left"/>
      <w:pPr>
        <w:ind w:left="2160" w:hanging="360"/>
      </w:pPr>
      <w:rPr>
        <w:rFonts w:ascii="Wingdings" w:eastAsia="Wingdings" w:hAnsi="Wingdings" w:cs="Wingdings" w:hint="default"/>
      </w:rPr>
    </w:lvl>
    <w:lvl w:ilvl="3" w:tplc="99DC3802">
      <w:start w:val="1"/>
      <w:numFmt w:val="bullet"/>
      <w:lvlText w:val="·"/>
      <w:lvlJc w:val="left"/>
      <w:pPr>
        <w:ind w:left="2880" w:hanging="360"/>
      </w:pPr>
      <w:rPr>
        <w:rFonts w:ascii="Symbol" w:eastAsia="Symbol" w:hAnsi="Symbol" w:cs="Symbol" w:hint="default"/>
      </w:rPr>
    </w:lvl>
    <w:lvl w:ilvl="4" w:tplc="3034BEBA">
      <w:start w:val="1"/>
      <w:numFmt w:val="bullet"/>
      <w:lvlText w:val="o"/>
      <w:lvlJc w:val="left"/>
      <w:pPr>
        <w:ind w:left="3600" w:hanging="360"/>
      </w:pPr>
      <w:rPr>
        <w:rFonts w:ascii="Courier New" w:eastAsia="Courier New" w:hAnsi="Courier New" w:cs="Courier New" w:hint="default"/>
      </w:rPr>
    </w:lvl>
    <w:lvl w:ilvl="5" w:tplc="9D1CCB3A">
      <w:start w:val="1"/>
      <w:numFmt w:val="bullet"/>
      <w:lvlText w:val="§"/>
      <w:lvlJc w:val="left"/>
      <w:pPr>
        <w:ind w:left="4320" w:hanging="360"/>
      </w:pPr>
      <w:rPr>
        <w:rFonts w:ascii="Wingdings" w:eastAsia="Wingdings" w:hAnsi="Wingdings" w:cs="Wingdings" w:hint="default"/>
      </w:rPr>
    </w:lvl>
    <w:lvl w:ilvl="6" w:tplc="1CFEA872">
      <w:start w:val="1"/>
      <w:numFmt w:val="bullet"/>
      <w:lvlText w:val="·"/>
      <w:lvlJc w:val="left"/>
      <w:pPr>
        <w:ind w:left="5040" w:hanging="360"/>
      </w:pPr>
      <w:rPr>
        <w:rFonts w:ascii="Symbol" w:eastAsia="Symbol" w:hAnsi="Symbol" w:cs="Symbol" w:hint="default"/>
      </w:rPr>
    </w:lvl>
    <w:lvl w:ilvl="7" w:tplc="8BCCAF66">
      <w:start w:val="1"/>
      <w:numFmt w:val="bullet"/>
      <w:lvlText w:val="o"/>
      <w:lvlJc w:val="left"/>
      <w:pPr>
        <w:ind w:left="5760" w:hanging="360"/>
      </w:pPr>
      <w:rPr>
        <w:rFonts w:ascii="Courier New" w:eastAsia="Courier New" w:hAnsi="Courier New" w:cs="Courier New" w:hint="default"/>
      </w:rPr>
    </w:lvl>
    <w:lvl w:ilvl="8" w:tplc="5AF2509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756611B"/>
    <w:multiLevelType w:val="hybridMultilevel"/>
    <w:tmpl w:val="08587D5E"/>
    <w:lvl w:ilvl="0" w:tplc="1E02B222">
      <w:start w:val="1"/>
      <w:numFmt w:val="bullet"/>
      <w:lvlText w:val=""/>
      <w:lvlJc w:val="left"/>
      <w:pPr>
        <w:tabs>
          <w:tab w:val="num" w:pos="1209"/>
        </w:tabs>
        <w:ind w:left="1209" w:hanging="360"/>
      </w:pPr>
      <w:rPr>
        <w:rFonts w:ascii="Symbol" w:hAnsi="Symbol" w:hint="default"/>
      </w:rPr>
    </w:lvl>
    <w:lvl w:ilvl="1" w:tplc="4C46697A">
      <w:start w:val="1"/>
      <w:numFmt w:val="bullet"/>
      <w:lvlText w:val="o"/>
      <w:lvlJc w:val="left"/>
      <w:pPr>
        <w:ind w:left="1440" w:hanging="360"/>
      </w:pPr>
      <w:rPr>
        <w:rFonts w:ascii="Courier New" w:eastAsia="Courier New" w:hAnsi="Courier New" w:cs="Courier New" w:hint="default"/>
      </w:rPr>
    </w:lvl>
    <w:lvl w:ilvl="2" w:tplc="CF904766">
      <w:start w:val="1"/>
      <w:numFmt w:val="bullet"/>
      <w:lvlText w:val="§"/>
      <w:lvlJc w:val="left"/>
      <w:pPr>
        <w:ind w:left="2160" w:hanging="360"/>
      </w:pPr>
      <w:rPr>
        <w:rFonts w:ascii="Wingdings" w:eastAsia="Wingdings" w:hAnsi="Wingdings" w:cs="Wingdings" w:hint="default"/>
      </w:rPr>
    </w:lvl>
    <w:lvl w:ilvl="3" w:tplc="76447086">
      <w:start w:val="1"/>
      <w:numFmt w:val="bullet"/>
      <w:lvlText w:val="·"/>
      <w:lvlJc w:val="left"/>
      <w:pPr>
        <w:ind w:left="2880" w:hanging="360"/>
      </w:pPr>
      <w:rPr>
        <w:rFonts w:ascii="Symbol" w:eastAsia="Symbol" w:hAnsi="Symbol" w:cs="Symbol" w:hint="default"/>
      </w:rPr>
    </w:lvl>
    <w:lvl w:ilvl="4" w:tplc="4092B6E2">
      <w:start w:val="1"/>
      <w:numFmt w:val="bullet"/>
      <w:lvlText w:val="o"/>
      <w:lvlJc w:val="left"/>
      <w:pPr>
        <w:ind w:left="3600" w:hanging="360"/>
      </w:pPr>
      <w:rPr>
        <w:rFonts w:ascii="Courier New" w:eastAsia="Courier New" w:hAnsi="Courier New" w:cs="Courier New" w:hint="default"/>
      </w:rPr>
    </w:lvl>
    <w:lvl w:ilvl="5" w:tplc="89E0E7FE">
      <w:start w:val="1"/>
      <w:numFmt w:val="bullet"/>
      <w:lvlText w:val="§"/>
      <w:lvlJc w:val="left"/>
      <w:pPr>
        <w:ind w:left="4320" w:hanging="360"/>
      </w:pPr>
      <w:rPr>
        <w:rFonts w:ascii="Wingdings" w:eastAsia="Wingdings" w:hAnsi="Wingdings" w:cs="Wingdings" w:hint="default"/>
      </w:rPr>
    </w:lvl>
    <w:lvl w:ilvl="6" w:tplc="8C4226BC">
      <w:start w:val="1"/>
      <w:numFmt w:val="bullet"/>
      <w:lvlText w:val="·"/>
      <w:lvlJc w:val="left"/>
      <w:pPr>
        <w:ind w:left="5040" w:hanging="360"/>
      </w:pPr>
      <w:rPr>
        <w:rFonts w:ascii="Symbol" w:eastAsia="Symbol" w:hAnsi="Symbol" w:cs="Symbol" w:hint="default"/>
      </w:rPr>
    </w:lvl>
    <w:lvl w:ilvl="7" w:tplc="57E8F35E">
      <w:start w:val="1"/>
      <w:numFmt w:val="bullet"/>
      <w:lvlText w:val="o"/>
      <w:lvlJc w:val="left"/>
      <w:pPr>
        <w:ind w:left="5760" w:hanging="360"/>
      </w:pPr>
      <w:rPr>
        <w:rFonts w:ascii="Courier New" w:eastAsia="Courier New" w:hAnsi="Courier New" w:cs="Courier New" w:hint="default"/>
      </w:rPr>
    </w:lvl>
    <w:lvl w:ilvl="8" w:tplc="1AAC9C0E">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69F473BB"/>
    <w:multiLevelType w:val="hybridMultilevel"/>
    <w:tmpl w:val="17521A8C"/>
    <w:lvl w:ilvl="0" w:tplc="B94C2ACE">
      <w:start w:val="1"/>
      <w:numFmt w:val="bullet"/>
      <w:lvlText w:val=""/>
      <w:lvlJc w:val="left"/>
      <w:pPr>
        <w:tabs>
          <w:tab w:val="num" w:pos="360"/>
        </w:tabs>
        <w:ind w:left="360" w:hanging="360"/>
      </w:pPr>
      <w:rPr>
        <w:rFonts w:ascii="Symbol" w:hAnsi="Symbol" w:hint="default"/>
      </w:rPr>
    </w:lvl>
    <w:lvl w:ilvl="1" w:tplc="A72494E0">
      <w:start w:val="1"/>
      <w:numFmt w:val="bullet"/>
      <w:lvlText w:val="o"/>
      <w:lvlJc w:val="left"/>
      <w:pPr>
        <w:ind w:left="1440" w:hanging="360"/>
      </w:pPr>
      <w:rPr>
        <w:rFonts w:ascii="Courier New" w:eastAsia="Courier New" w:hAnsi="Courier New" w:cs="Courier New" w:hint="default"/>
      </w:rPr>
    </w:lvl>
    <w:lvl w:ilvl="2" w:tplc="BD4E05AA">
      <w:start w:val="1"/>
      <w:numFmt w:val="bullet"/>
      <w:lvlText w:val="§"/>
      <w:lvlJc w:val="left"/>
      <w:pPr>
        <w:ind w:left="2160" w:hanging="360"/>
      </w:pPr>
      <w:rPr>
        <w:rFonts w:ascii="Wingdings" w:eastAsia="Wingdings" w:hAnsi="Wingdings" w:cs="Wingdings" w:hint="default"/>
      </w:rPr>
    </w:lvl>
    <w:lvl w:ilvl="3" w:tplc="8EAE0AA4">
      <w:start w:val="1"/>
      <w:numFmt w:val="bullet"/>
      <w:lvlText w:val="·"/>
      <w:lvlJc w:val="left"/>
      <w:pPr>
        <w:ind w:left="2880" w:hanging="360"/>
      </w:pPr>
      <w:rPr>
        <w:rFonts w:ascii="Symbol" w:eastAsia="Symbol" w:hAnsi="Symbol" w:cs="Symbol" w:hint="default"/>
      </w:rPr>
    </w:lvl>
    <w:lvl w:ilvl="4" w:tplc="A37A2E70">
      <w:start w:val="1"/>
      <w:numFmt w:val="bullet"/>
      <w:lvlText w:val="o"/>
      <w:lvlJc w:val="left"/>
      <w:pPr>
        <w:ind w:left="3600" w:hanging="360"/>
      </w:pPr>
      <w:rPr>
        <w:rFonts w:ascii="Courier New" w:eastAsia="Courier New" w:hAnsi="Courier New" w:cs="Courier New" w:hint="default"/>
      </w:rPr>
    </w:lvl>
    <w:lvl w:ilvl="5" w:tplc="E16ED406">
      <w:start w:val="1"/>
      <w:numFmt w:val="bullet"/>
      <w:lvlText w:val="§"/>
      <w:lvlJc w:val="left"/>
      <w:pPr>
        <w:ind w:left="4320" w:hanging="360"/>
      </w:pPr>
      <w:rPr>
        <w:rFonts w:ascii="Wingdings" w:eastAsia="Wingdings" w:hAnsi="Wingdings" w:cs="Wingdings" w:hint="default"/>
      </w:rPr>
    </w:lvl>
    <w:lvl w:ilvl="6" w:tplc="93B051CA">
      <w:start w:val="1"/>
      <w:numFmt w:val="bullet"/>
      <w:lvlText w:val="·"/>
      <w:lvlJc w:val="left"/>
      <w:pPr>
        <w:ind w:left="5040" w:hanging="360"/>
      </w:pPr>
      <w:rPr>
        <w:rFonts w:ascii="Symbol" w:eastAsia="Symbol" w:hAnsi="Symbol" w:cs="Symbol" w:hint="default"/>
      </w:rPr>
    </w:lvl>
    <w:lvl w:ilvl="7" w:tplc="4C7C8526">
      <w:start w:val="1"/>
      <w:numFmt w:val="bullet"/>
      <w:lvlText w:val="o"/>
      <w:lvlJc w:val="left"/>
      <w:pPr>
        <w:ind w:left="5760" w:hanging="360"/>
      </w:pPr>
      <w:rPr>
        <w:rFonts w:ascii="Courier New" w:eastAsia="Courier New" w:hAnsi="Courier New" w:cs="Courier New" w:hint="default"/>
      </w:rPr>
    </w:lvl>
    <w:lvl w:ilvl="8" w:tplc="81A035E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7A3D3D58"/>
    <w:multiLevelType w:val="hybridMultilevel"/>
    <w:tmpl w:val="27FE8E7A"/>
    <w:lvl w:ilvl="0" w:tplc="5E1AA144">
      <w:start w:val="1"/>
      <w:numFmt w:val="bullet"/>
      <w:lvlText w:val=""/>
      <w:lvlJc w:val="left"/>
      <w:pPr>
        <w:tabs>
          <w:tab w:val="num" w:pos="1492"/>
        </w:tabs>
        <w:ind w:left="1492" w:hanging="360"/>
      </w:pPr>
      <w:rPr>
        <w:rFonts w:ascii="Symbol" w:hAnsi="Symbol" w:hint="default"/>
      </w:rPr>
    </w:lvl>
    <w:lvl w:ilvl="1" w:tplc="4B322E22">
      <w:start w:val="1"/>
      <w:numFmt w:val="bullet"/>
      <w:lvlText w:val="o"/>
      <w:lvlJc w:val="left"/>
      <w:pPr>
        <w:ind w:left="1440" w:hanging="360"/>
      </w:pPr>
      <w:rPr>
        <w:rFonts w:ascii="Courier New" w:eastAsia="Courier New" w:hAnsi="Courier New" w:cs="Courier New" w:hint="default"/>
      </w:rPr>
    </w:lvl>
    <w:lvl w:ilvl="2" w:tplc="4E9AD55E">
      <w:start w:val="1"/>
      <w:numFmt w:val="bullet"/>
      <w:lvlText w:val="§"/>
      <w:lvlJc w:val="left"/>
      <w:pPr>
        <w:ind w:left="2160" w:hanging="360"/>
      </w:pPr>
      <w:rPr>
        <w:rFonts w:ascii="Wingdings" w:eastAsia="Wingdings" w:hAnsi="Wingdings" w:cs="Wingdings" w:hint="default"/>
      </w:rPr>
    </w:lvl>
    <w:lvl w:ilvl="3" w:tplc="0C847ACA">
      <w:start w:val="1"/>
      <w:numFmt w:val="bullet"/>
      <w:lvlText w:val="·"/>
      <w:lvlJc w:val="left"/>
      <w:pPr>
        <w:ind w:left="2880" w:hanging="360"/>
      </w:pPr>
      <w:rPr>
        <w:rFonts w:ascii="Symbol" w:eastAsia="Symbol" w:hAnsi="Symbol" w:cs="Symbol" w:hint="default"/>
      </w:rPr>
    </w:lvl>
    <w:lvl w:ilvl="4" w:tplc="2112072E">
      <w:start w:val="1"/>
      <w:numFmt w:val="bullet"/>
      <w:lvlText w:val="o"/>
      <w:lvlJc w:val="left"/>
      <w:pPr>
        <w:ind w:left="3600" w:hanging="360"/>
      </w:pPr>
      <w:rPr>
        <w:rFonts w:ascii="Courier New" w:eastAsia="Courier New" w:hAnsi="Courier New" w:cs="Courier New" w:hint="default"/>
      </w:rPr>
    </w:lvl>
    <w:lvl w:ilvl="5" w:tplc="B3F66502">
      <w:start w:val="1"/>
      <w:numFmt w:val="bullet"/>
      <w:lvlText w:val="§"/>
      <w:lvlJc w:val="left"/>
      <w:pPr>
        <w:ind w:left="4320" w:hanging="360"/>
      </w:pPr>
      <w:rPr>
        <w:rFonts w:ascii="Wingdings" w:eastAsia="Wingdings" w:hAnsi="Wingdings" w:cs="Wingdings" w:hint="default"/>
      </w:rPr>
    </w:lvl>
    <w:lvl w:ilvl="6" w:tplc="6658B796">
      <w:start w:val="1"/>
      <w:numFmt w:val="bullet"/>
      <w:lvlText w:val="·"/>
      <w:lvlJc w:val="left"/>
      <w:pPr>
        <w:ind w:left="5040" w:hanging="360"/>
      </w:pPr>
      <w:rPr>
        <w:rFonts w:ascii="Symbol" w:eastAsia="Symbol" w:hAnsi="Symbol" w:cs="Symbol" w:hint="default"/>
      </w:rPr>
    </w:lvl>
    <w:lvl w:ilvl="7" w:tplc="7CC8698C">
      <w:start w:val="1"/>
      <w:numFmt w:val="bullet"/>
      <w:lvlText w:val="o"/>
      <w:lvlJc w:val="left"/>
      <w:pPr>
        <w:ind w:left="5760" w:hanging="360"/>
      </w:pPr>
      <w:rPr>
        <w:rFonts w:ascii="Courier New" w:eastAsia="Courier New" w:hAnsi="Courier New" w:cs="Courier New" w:hint="default"/>
      </w:rPr>
    </w:lvl>
    <w:lvl w:ilvl="8" w:tplc="A3F80A0A">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0"/>
  </w:num>
  <w:num w:numId="3">
    <w:abstractNumId w:val="1"/>
  </w:num>
  <w:num w:numId="4">
    <w:abstractNumId w:val="2"/>
  </w:num>
  <w:num w:numId="5">
    <w:abstractNumId w:val="4"/>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Schwarz">
    <w15:presenceInfo w15:providerId="Teamlab" w15:userId="D5q8vsVRxaSmGNR53x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B4"/>
    <w:rsid w:val="00A67B4E"/>
    <w:rsid w:val="00EA3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2049B641-A2B1-4D85-93EF-F1018175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firstLine="284"/>
      <w:jc w:val="both"/>
    </w:pPr>
    <w:rPr>
      <w:sz w:val="24"/>
      <w:szCs w:val="24"/>
      <w:lang w:val="de-AT" w:eastAsia="de-AT"/>
    </w:rPr>
  </w:style>
  <w:style w:type="paragraph" w:styleId="berschrift1">
    <w:name w:val="heading 1"/>
    <w:next w:val="Standard"/>
    <w:link w:val="berschrift1Zchn"/>
    <w:qFormat/>
    <w:pPr>
      <w:keepNext/>
      <w:spacing w:before="284" w:after="60"/>
      <w:outlineLvl w:val="0"/>
    </w:pPr>
    <w:rPr>
      <w:rFonts w:cs="Arial"/>
      <w:b/>
      <w:bCs/>
      <w:sz w:val="28"/>
      <w:szCs w:val="28"/>
      <w:lang w:val="de-AT" w:eastAsia="de-AT"/>
    </w:rPr>
  </w:style>
  <w:style w:type="paragraph" w:styleId="berschrift2">
    <w:name w:val="heading 2"/>
    <w:next w:val="Standard"/>
    <w:link w:val="berschrift2Zchn"/>
    <w:qFormat/>
    <w:pPr>
      <w:keepNext/>
      <w:spacing w:before="240" w:after="60"/>
      <w:outlineLvl w:val="1"/>
    </w:pPr>
    <w:rPr>
      <w:rFonts w:cs="Arial"/>
      <w:b/>
      <w:iCs/>
      <w:lang w:val="de-AT" w:eastAsia="de-AT"/>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ind w:firstLine="0"/>
    </w:pPr>
  </w:style>
  <w:style w:type="paragraph" w:styleId="Verzeichnis2">
    <w:name w:val="toc 2"/>
    <w:basedOn w:val="Standard"/>
    <w:next w:val="Standard"/>
    <w:uiPriority w:val="39"/>
    <w:unhideWhenUsed/>
    <w:pPr>
      <w:spacing w:after="57"/>
      <w:ind w:left="283" w:firstLine="0"/>
    </w:pPr>
  </w:style>
  <w:style w:type="paragraph" w:styleId="Verzeichnis3">
    <w:name w:val="toc 3"/>
    <w:basedOn w:val="Standard"/>
    <w:next w:val="Standard"/>
    <w:uiPriority w:val="39"/>
    <w:unhideWhenUsed/>
    <w:pPr>
      <w:spacing w:after="57"/>
      <w:ind w:left="567" w:firstLine="0"/>
    </w:pPr>
  </w:style>
  <w:style w:type="paragraph" w:styleId="Verzeichnis4">
    <w:name w:val="toc 4"/>
    <w:basedOn w:val="Standard"/>
    <w:next w:val="Standard"/>
    <w:uiPriority w:val="39"/>
    <w:unhideWhenUsed/>
    <w:pPr>
      <w:spacing w:after="57"/>
      <w:ind w:left="850" w:firstLine="0"/>
    </w:pPr>
  </w:style>
  <w:style w:type="paragraph" w:styleId="Verzeichnis5">
    <w:name w:val="toc 5"/>
    <w:basedOn w:val="Standard"/>
    <w:next w:val="Standard"/>
    <w:uiPriority w:val="39"/>
    <w:unhideWhenUsed/>
    <w:pPr>
      <w:spacing w:after="57"/>
      <w:ind w:left="1134" w:firstLine="0"/>
    </w:pPr>
  </w:style>
  <w:style w:type="paragraph" w:styleId="Verzeichnis6">
    <w:name w:val="toc 6"/>
    <w:basedOn w:val="Standard"/>
    <w:next w:val="Standard"/>
    <w:uiPriority w:val="39"/>
    <w:unhideWhenUsed/>
    <w:pPr>
      <w:spacing w:after="57"/>
      <w:ind w:left="1417" w:firstLine="0"/>
    </w:pPr>
  </w:style>
  <w:style w:type="paragraph" w:styleId="Verzeichnis7">
    <w:name w:val="toc 7"/>
    <w:basedOn w:val="Standard"/>
    <w:next w:val="Standard"/>
    <w:uiPriority w:val="39"/>
    <w:unhideWhenUsed/>
    <w:pPr>
      <w:spacing w:after="57"/>
      <w:ind w:left="1701" w:firstLine="0"/>
    </w:pPr>
  </w:style>
  <w:style w:type="paragraph" w:styleId="Verzeichnis8">
    <w:name w:val="toc 8"/>
    <w:basedOn w:val="Standard"/>
    <w:next w:val="Standard"/>
    <w:uiPriority w:val="39"/>
    <w:unhideWhenUsed/>
    <w:pPr>
      <w:spacing w:after="57"/>
      <w:ind w:left="1984" w:firstLine="0"/>
    </w:pPr>
  </w:style>
  <w:style w:type="paragraph" w:styleId="Verzeichnis9">
    <w:name w:val="toc 9"/>
    <w:basedOn w:val="Standard"/>
    <w:next w:val="Standard"/>
    <w:uiPriority w:val="39"/>
    <w:unhideWhenUsed/>
    <w:pPr>
      <w:spacing w:after="57"/>
      <w:ind w:left="2268" w:firstLine="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ind w:firstLine="0"/>
      <w:jc w:val="right"/>
    </w:pPr>
  </w:style>
  <w:style w:type="character" w:styleId="Seitenzahl">
    <w:name w:val="page number"/>
    <w:basedOn w:val="Absatz-Standardschriftart"/>
  </w:style>
  <w:style w:type="paragraph" w:customStyle="1" w:styleId="Kopfzeile1">
    <w:name w:val="Kopfzeile1"/>
    <w:pPr>
      <w:spacing w:after="1134"/>
    </w:pPr>
    <w:rPr>
      <w:b/>
      <w:sz w:val="24"/>
      <w:szCs w:val="24"/>
      <w:lang w:val="de-AT" w:eastAsia="de-AT"/>
    </w:rPr>
  </w:style>
  <w:style w:type="paragraph" w:customStyle="1" w:styleId="MainTitle">
    <w:name w:val="Main Title"/>
    <w:pPr>
      <w:spacing w:after="851"/>
    </w:pPr>
    <w:rPr>
      <w:b/>
      <w:sz w:val="28"/>
      <w:szCs w:val="24"/>
      <w:lang w:val="en-GB" w:eastAsia="de-AT"/>
    </w:rPr>
  </w:style>
  <w:style w:type="paragraph" w:styleId="Textkrper">
    <w:name w:val="Body Text"/>
    <w:basedOn w:val="Standard"/>
    <w:pPr>
      <w:ind w:firstLine="0"/>
    </w:pPr>
    <w:rPr>
      <w:lang w:val="de-DE"/>
    </w:rPr>
  </w:style>
  <w:style w:type="paragraph" w:customStyle="1" w:styleId="Speaker">
    <w:name w:val="Speaker"/>
    <w:rPr>
      <w:b/>
      <w:sz w:val="24"/>
      <w:szCs w:val="24"/>
      <w:u w:val="single"/>
      <w:lang w:val="en-GB" w:eastAsia="de-AT"/>
    </w:rPr>
  </w:style>
  <w:style w:type="paragraph" w:customStyle="1" w:styleId="Authors">
    <w:name w:val="Authors"/>
    <w:pPr>
      <w:spacing w:line="360" w:lineRule="auto"/>
    </w:pPr>
    <w:rPr>
      <w:b/>
      <w:sz w:val="24"/>
      <w:szCs w:val="24"/>
      <w:lang w:val="en-GB" w:eastAsia="de-AT"/>
    </w:rPr>
  </w:style>
  <w:style w:type="paragraph" w:customStyle="1" w:styleId="AuthorsDescription">
    <w:name w:val="AuthorsDescription"/>
    <w:rPr>
      <w:sz w:val="24"/>
      <w:szCs w:val="24"/>
      <w:lang w:val="en-GB" w:eastAsia="de-AT"/>
    </w:rPr>
  </w:style>
  <w:style w:type="character" w:styleId="Hyperlink">
    <w:name w:val="Hyperlink"/>
    <w:rPr>
      <w:color w:val="0000FF"/>
      <w:u w:val="single"/>
    </w:rPr>
  </w:style>
  <w:style w:type="paragraph" w:customStyle="1" w:styleId="AfterAuthorsTab">
    <w:name w:val="AfterAuthorsTab"/>
    <w:pPr>
      <w:spacing w:after="851"/>
    </w:pPr>
    <w:rPr>
      <w:sz w:val="24"/>
      <w:szCs w:val="24"/>
      <w:lang w:val="en-GB" w:eastAsia="de-AT"/>
    </w:rPr>
  </w:style>
  <w:style w:type="paragraph" w:customStyle="1" w:styleId="Figure">
    <w:name w:val="Figure"/>
    <w:pPr>
      <w:jc w:val="center"/>
    </w:pPr>
    <w:rPr>
      <w:sz w:val="24"/>
      <w:szCs w:val="24"/>
      <w:lang w:val="en-GB" w:eastAsia="de-AT"/>
    </w:rPr>
  </w:style>
  <w:style w:type="paragraph" w:customStyle="1" w:styleId="FigureCaption">
    <w:name w:val="FigureCaption"/>
    <w:pPr>
      <w:spacing w:before="120" w:after="240"/>
    </w:pPr>
    <w:rPr>
      <w:sz w:val="24"/>
      <w:szCs w:val="24"/>
      <w:lang w:val="en-GB" w:eastAsia="de-AT"/>
    </w:rPr>
  </w:style>
  <w:style w:type="paragraph" w:customStyle="1" w:styleId="TableCaption">
    <w:name w:val="TableCaption"/>
    <w:pPr>
      <w:spacing w:before="120" w:after="60"/>
      <w:jc w:val="center"/>
    </w:pPr>
    <w:rPr>
      <w:sz w:val="24"/>
      <w:szCs w:val="24"/>
      <w:lang w:val="en-GB" w:eastAsia="de-AT"/>
    </w:rPr>
  </w:style>
  <w:style w:type="paragraph" w:customStyle="1" w:styleId="Formula">
    <w:name w:val="Formula"/>
    <w:pPr>
      <w:tabs>
        <w:tab w:val="center" w:pos="4536"/>
        <w:tab w:val="right" w:pos="9072"/>
      </w:tabs>
      <w:spacing w:before="120" w:after="120"/>
      <w:jc w:val="center"/>
    </w:pPr>
    <w:rPr>
      <w:sz w:val="24"/>
      <w:szCs w:val="24"/>
      <w:lang w:val="en-GB" w:eastAsia="de-AT"/>
    </w:rPr>
  </w:style>
  <w:style w:type="paragraph" w:customStyle="1" w:styleId="Literaturverzeichnis1">
    <w:name w:val="Literaturverzeichnis1"/>
    <w:pPr>
      <w:spacing w:line="240" w:lineRule="exact"/>
    </w:pPr>
    <w:rPr>
      <w:sz w:val="24"/>
      <w:szCs w:val="24"/>
      <w:lang w:val="en-GB" w:eastAsia="de-AT"/>
    </w:rPr>
  </w:style>
  <w:style w:type="paragraph" w:styleId="Sprechblasentext">
    <w:name w:val="Balloon Text"/>
    <w:basedOn w:val="Standard"/>
    <w:semiHidden/>
    <w:rPr>
      <w:rFonts w:ascii="Tahoma" w:hAnsi="Tahoma" w:cs="Tahoma"/>
      <w:sz w:val="16"/>
      <w:szCs w:val="16"/>
    </w:rPr>
  </w:style>
  <w:style w:type="character" w:customStyle="1" w:styleId="AuthorsZchn">
    <w:name w:val="Authors Zchn"/>
    <w:rPr>
      <w:b/>
      <w:sz w:val="24"/>
      <w:szCs w:val="24"/>
      <w:lang w:val="en-GB" w:eastAsia="de-AT" w:bidi="ar-SA"/>
    </w:rPr>
  </w:style>
  <w:style w:type="character" w:customStyle="1" w:styleId="SpeakerZchn">
    <w:name w:val="Speaker Zchn"/>
    <w:rPr>
      <w:b/>
      <w:sz w:val="24"/>
      <w:szCs w:val="24"/>
      <w:u w:val="single"/>
      <w:lang w:val="en-GB" w:eastAsia="de-AT" w:bidi="ar-SA"/>
    </w:rPr>
  </w:style>
  <w:style w:type="character" w:styleId="BesuchterLink">
    <w:name w:val="FollowedHyperlink"/>
    <w:basedOn w:val="Absatz-Standardschriftart"/>
    <w:semiHidden/>
    <w:unhideWhenUsed/>
    <w:rPr>
      <w:color w:val="800080" w:themeColor="followedHyperlink"/>
      <w:u w:val="single"/>
    </w:rPr>
  </w:style>
  <w:style w:type="character" w:customStyle="1" w:styleId="UnresolvedMention">
    <w:name w:val="Unresolved Mention"/>
    <w:basedOn w:val="Absatz-Standardschriftart"/>
    <w:uiPriority w:val="99"/>
    <w:semiHidden/>
    <w:unhideWhenUsed/>
    <w:rPr>
      <w:color w:val="605E5C"/>
      <w:shd w:val="clear" w:color="E1DFDD"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8" Type="http://schemas.openxmlformats.org/officeDocument/2006/relationships/image" Target="media/image10.png"/><Relationship Id="rId26" Type="http://schemas.openxmlformats.org/officeDocument/2006/relationships/image" Target="media/image50.png"/><Relationship Id="rId39" Type="http://schemas.openxmlformats.org/officeDocument/2006/relationships/theme" Target="theme/theme1.xml"/><Relationship Id="rId21" Type="http://schemas.openxmlformats.org/officeDocument/2006/relationships/image" Target="media/image3.wmf"/><Relationship Id="rId34" Type="http://schemas.openxmlformats.org/officeDocument/2006/relationships/footer" Target="footer1.xml"/><Relationship Id="rId42" Type="http://schemas.onlyoffice.com/commentsExtensibleDocument" Target="commentsExtensibleDocument.xml"/><Relationship Id="rId7" Type="http://schemas.openxmlformats.org/officeDocument/2006/relationships/endnotes" Target="endnotes.xml"/><Relationship Id="rId25" Type="http://schemas.openxmlformats.org/officeDocument/2006/relationships/image" Target="media/image5.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oleObject" Target="embeddings/oleObject1.bin"/><Relationship Id="rId29" Type="http://schemas.openxmlformats.org/officeDocument/2006/relationships/image" Target="media/image7.wmf"/><Relationship Id="rId41" Type="http://schemas.onlyoffice.com/commentsIdsDocument" Target="commentsIdsDocument.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40.png"/><Relationship Id="rId32" Type="http://schemas.openxmlformats.org/officeDocument/2006/relationships/header" Target="header1.xml"/><Relationship Id="rId37" Type="http://schemas.openxmlformats.org/officeDocument/2006/relationships/footer" Target="footer3.xml"/><Relationship Id="rId40" Type="http://schemas.onlyoffice.com/peopleDocument" Target="peopleDocument.xml"/><Relationship Id="rId5" Type="http://schemas.openxmlformats.org/officeDocument/2006/relationships/webSettings" Target="webSettings.xml"/><Relationship Id="rId23" Type="http://schemas.openxmlformats.org/officeDocument/2006/relationships/image" Target="media/image4.png"/><Relationship Id="rId28" Type="http://schemas.openxmlformats.org/officeDocument/2006/relationships/oleObject" Target="embeddings/oleObject3.bin"/><Relationship Id="rId36"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2.wmf"/><Relationship Id="rId31" Type="http://schemas.openxmlformats.org/officeDocument/2006/relationships/hyperlink" Target="https://easychair.org/conferences/?conf=sirm2023" TargetMode="External"/><Relationship Id="rId44" Type="http://schemas.onlyoffice.com/commentsDocument" Target="commentsDocument.xml"/><Relationship Id="rId4" Type="http://schemas.openxmlformats.org/officeDocument/2006/relationships/settings" Target="settings.xml"/><Relationship Id="rId9" Type="http://schemas.openxmlformats.org/officeDocument/2006/relationships/hyperlink" Target="https://easychair.org/conferences/?conf=sirm2023" TargetMode="Externa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footer" Target="footer2.xml"/><Relationship Id="rId43" Type="http://schemas.onlyoffice.com/commentsExtendedDocument" Target="commentsExtendedDocument.xml"/><Relationship Id="rId8" Type="http://schemas.openxmlformats.org/officeDocument/2006/relationships/hyperlink" Target="http://www.sirm2023.de" TargetMode="External"/><Relationship Id="rId3"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1346</Words>
  <Characters>8486</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SIRM 2013 template</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SIRM 2013 template</dc:title>
  <dc:creator>Sarah Schwarz</dc:creator>
  <cp:lastModifiedBy>Sarah Schwarz</cp:lastModifiedBy>
  <cp:revision>2</cp:revision>
  <dcterms:created xsi:type="dcterms:W3CDTF">2022-02-11T14:00:00Z</dcterms:created>
  <dcterms:modified xsi:type="dcterms:W3CDTF">2022-02-11T14:00:00Z</dcterms:modified>
</cp:coreProperties>
</file>